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16" w:rsidRDefault="00912D16">
      <w:pPr>
        <w:pStyle w:val="BodyText"/>
        <w:spacing w:before="5"/>
        <w:rPr>
          <w:rFonts w:ascii="Times New Roman"/>
          <w:sz w:val="15"/>
        </w:rPr>
      </w:pPr>
    </w:p>
    <w:p w:rsidR="00912D16" w:rsidRDefault="00912D16">
      <w:pPr>
        <w:pStyle w:val="BodyText"/>
        <w:ind w:left="2184"/>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rPr>
          <w:rFonts w:ascii="Times New Roman"/>
          <w:sz w:val="20"/>
        </w:rPr>
      </w:pPr>
    </w:p>
    <w:p w:rsidR="00912D16" w:rsidRDefault="00912D16">
      <w:pPr>
        <w:pStyle w:val="BodyText"/>
        <w:spacing w:before="10"/>
        <w:rPr>
          <w:rFonts w:ascii="Times New Roman"/>
          <w:sz w:val="19"/>
        </w:rPr>
      </w:pPr>
    </w:p>
    <w:p w:rsidR="00912D16" w:rsidRDefault="007F789F">
      <w:pPr>
        <w:spacing w:before="85"/>
        <w:ind w:left="1140" w:right="1165"/>
        <w:jc w:val="center"/>
        <w:rPr>
          <w:b/>
          <w:sz w:val="48"/>
        </w:rPr>
      </w:pPr>
      <w:bookmarkStart w:id="0" w:name="BURNLEY_BOROUGH_COUNCIL’S_STANDARDS"/>
      <w:bookmarkEnd w:id="0"/>
      <w:r>
        <w:rPr>
          <w:b/>
          <w:sz w:val="48"/>
        </w:rPr>
        <w:t>ROSSENDALE</w:t>
      </w:r>
      <w:r w:rsidR="0030775B">
        <w:rPr>
          <w:b/>
          <w:sz w:val="48"/>
        </w:rPr>
        <w:t xml:space="preserve"> BOROUGH COUNCIL’S STANDARDS</w:t>
      </w:r>
    </w:p>
    <w:p w:rsidR="00912D16" w:rsidRDefault="0030775B">
      <w:pPr>
        <w:spacing w:before="382"/>
        <w:ind w:left="1140" w:right="1164"/>
        <w:jc w:val="center"/>
        <w:rPr>
          <w:b/>
          <w:sz w:val="48"/>
        </w:rPr>
      </w:pPr>
      <w:r>
        <w:rPr>
          <w:b/>
          <w:sz w:val="48"/>
        </w:rPr>
        <w:t>FOR</w:t>
      </w:r>
    </w:p>
    <w:p w:rsidR="00912D16" w:rsidRDefault="0030775B">
      <w:pPr>
        <w:ind w:left="1140" w:right="1166"/>
        <w:jc w:val="center"/>
        <w:rPr>
          <w:b/>
          <w:sz w:val="48"/>
        </w:rPr>
      </w:pPr>
      <w:r>
        <w:rPr>
          <w:b/>
          <w:sz w:val="48"/>
        </w:rPr>
        <w:t>HOUSES IN MULTIPLE OCCUPATION</w:t>
      </w:r>
    </w:p>
    <w:p w:rsidR="00912D16" w:rsidRDefault="00912D16">
      <w:pPr>
        <w:pStyle w:val="BodyText"/>
        <w:rPr>
          <w:b/>
          <w:sz w:val="54"/>
        </w:rPr>
      </w:pPr>
    </w:p>
    <w:p w:rsidR="00912D16" w:rsidRDefault="00D82F34">
      <w:pPr>
        <w:spacing w:before="483"/>
        <w:ind w:left="1139" w:right="1166"/>
        <w:jc w:val="center"/>
        <w:rPr>
          <w:b/>
          <w:sz w:val="40"/>
        </w:rPr>
      </w:pPr>
      <w:r>
        <w:rPr>
          <w:b/>
          <w:sz w:val="40"/>
        </w:rPr>
        <w:t>October</w:t>
      </w:r>
      <w:r w:rsidR="00DC6D73">
        <w:rPr>
          <w:b/>
          <w:sz w:val="40"/>
        </w:rPr>
        <w:t xml:space="preserve"> </w:t>
      </w:r>
      <w:r w:rsidR="009D5282">
        <w:rPr>
          <w:b/>
          <w:sz w:val="40"/>
        </w:rPr>
        <w:t>2019</w:t>
      </w:r>
    </w:p>
    <w:p w:rsidR="00912D16" w:rsidRDefault="00912D16">
      <w:pPr>
        <w:pStyle w:val="BodyText"/>
        <w:rPr>
          <w:b/>
          <w:sz w:val="44"/>
        </w:rPr>
      </w:pPr>
    </w:p>
    <w:p w:rsidR="00912D16" w:rsidRDefault="00912D16">
      <w:pPr>
        <w:pStyle w:val="BodyText"/>
        <w:spacing w:before="9"/>
        <w:rPr>
          <w:b/>
          <w:sz w:val="51"/>
        </w:rPr>
      </w:pPr>
    </w:p>
    <w:p w:rsidR="00102FA3" w:rsidRDefault="00102FA3" w:rsidP="007F789F">
      <w:pPr>
        <w:pStyle w:val="BodyText"/>
        <w:spacing w:before="9"/>
        <w:jc w:val="right"/>
        <w:rPr>
          <w:b/>
          <w:sz w:val="20"/>
          <w:szCs w:val="20"/>
        </w:rPr>
      </w:pPr>
      <w:r>
        <w:rPr>
          <w:b/>
          <w:sz w:val="20"/>
          <w:szCs w:val="20"/>
        </w:rPr>
        <w:t xml:space="preserve">Rossendale Borough Council </w:t>
      </w:r>
    </w:p>
    <w:p w:rsidR="007F789F" w:rsidRDefault="007F789F" w:rsidP="007F789F">
      <w:pPr>
        <w:pStyle w:val="BodyText"/>
        <w:spacing w:before="9"/>
        <w:jc w:val="right"/>
        <w:rPr>
          <w:b/>
          <w:sz w:val="20"/>
          <w:szCs w:val="20"/>
        </w:rPr>
      </w:pPr>
      <w:r>
        <w:rPr>
          <w:b/>
          <w:sz w:val="20"/>
          <w:szCs w:val="20"/>
        </w:rPr>
        <w:t>Environmental Health</w:t>
      </w:r>
    </w:p>
    <w:p w:rsidR="007F789F" w:rsidRDefault="007F789F" w:rsidP="007F789F">
      <w:pPr>
        <w:pStyle w:val="BodyText"/>
        <w:spacing w:before="9"/>
        <w:jc w:val="right"/>
        <w:rPr>
          <w:b/>
          <w:sz w:val="20"/>
          <w:szCs w:val="20"/>
        </w:rPr>
      </w:pPr>
      <w:r>
        <w:rPr>
          <w:b/>
          <w:sz w:val="20"/>
          <w:szCs w:val="20"/>
        </w:rPr>
        <w:t>Public Protection Unit</w:t>
      </w:r>
    </w:p>
    <w:p w:rsidR="007F789F" w:rsidRDefault="009D5282" w:rsidP="007F789F">
      <w:pPr>
        <w:pStyle w:val="BodyText"/>
        <w:spacing w:before="9"/>
        <w:jc w:val="right"/>
        <w:rPr>
          <w:b/>
          <w:sz w:val="20"/>
          <w:szCs w:val="20"/>
        </w:rPr>
      </w:pPr>
      <w:r>
        <w:rPr>
          <w:b/>
          <w:sz w:val="20"/>
          <w:szCs w:val="20"/>
        </w:rPr>
        <w:t>Futures Park</w:t>
      </w:r>
    </w:p>
    <w:p w:rsidR="009D5282" w:rsidRDefault="009D5282" w:rsidP="007F789F">
      <w:pPr>
        <w:pStyle w:val="BodyText"/>
        <w:spacing w:before="9"/>
        <w:jc w:val="right"/>
        <w:rPr>
          <w:b/>
          <w:sz w:val="20"/>
          <w:szCs w:val="20"/>
        </w:rPr>
      </w:pPr>
      <w:r>
        <w:rPr>
          <w:b/>
          <w:sz w:val="20"/>
          <w:szCs w:val="20"/>
        </w:rPr>
        <w:t>Bacup</w:t>
      </w:r>
    </w:p>
    <w:p w:rsidR="009D5282" w:rsidRDefault="009D5282" w:rsidP="007F789F">
      <w:pPr>
        <w:pStyle w:val="BodyText"/>
        <w:spacing w:before="9"/>
        <w:jc w:val="right"/>
        <w:rPr>
          <w:b/>
          <w:sz w:val="20"/>
          <w:szCs w:val="20"/>
        </w:rPr>
      </w:pPr>
      <w:r>
        <w:rPr>
          <w:b/>
          <w:sz w:val="20"/>
          <w:szCs w:val="20"/>
        </w:rPr>
        <w:t>OL13 0BB</w:t>
      </w:r>
    </w:p>
    <w:p w:rsidR="009D5282" w:rsidRDefault="006E792D" w:rsidP="007F789F">
      <w:pPr>
        <w:pStyle w:val="BodyText"/>
        <w:spacing w:before="9"/>
        <w:jc w:val="right"/>
        <w:rPr>
          <w:b/>
          <w:sz w:val="20"/>
          <w:szCs w:val="20"/>
        </w:rPr>
      </w:pPr>
      <w:r>
        <w:rPr>
          <w:b/>
          <w:sz w:val="20"/>
          <w:szCs w:val="20"/>
        </w:rPr>
        <w:t>Tel: 01706 217777</w:t>
      </w:r>
      <w:bookmarkStart w:id="1" w:name="_GoBack"/>
      <w:bookmarkEnd w:id="1"/>
    </w:p>
    <w:p w:rsidR="009D5282" w:rsidRPr="007F789F" w:rsidRDefault="00751272" w:rsidP="007F789F">
      <w:pPr>
        <w:pStyle w:val="BodyText"/>
        <w:spacing w:before="9"/>
        <w:jc w:val="right"/>
        <w:rPr>
          <w:b/>
          <w:sz w:val="20"/>
          <w:szCs w:val="20"/>
        </w:rPr>
      </w:pPr>
      <w:r>
        <w:rPr>
          <w:b/>
          <w:sz w:val="20"/>
          <w:szCs w:val="20"/>
        </w:rPr>
        <w:t>Email: envhealth@rossen</w:t>
      </w:r>
      <w:r w:rsidR="009D5282">
        <w:rPr>
          <w:b/>
          <w:sz w:val="20"/>
          <w:szCs w:val="20"/>
        </w:rPr>
        <w:t>dalebc.gov.uk</w:t>
      </w:r>
    </w:p>
    <w:p w:rsidR="007F789F" w:rsidRDefault="007F789F">
      <w:pPr>
        <w:pStyle w:val="BodyText"/>
        <w:spacing w:before="9"/>
        <w:rPr>
          <w:b/>
          <w:sz w:val="51"/>
        </w:rPr>
      </w:pPr>
    </w:p>
    <w:p w:rsidR="007F789F" w:rsidRDefault="007F789F">
      <w:pPr>
        <w:pStyle w:val="BodyText"/>
        <w:spacing w:before="9"/>
        <w:rPr>
          <w:b/>
          <w:sz w:val="51"/>
        </w:rPr>
      </w:pPr>
    </w:p>
    <w:p w:rsidR="007F789F" w:rsidRDefault="007F789F">
      <w:pPr>
        <w:pStyle w:val="BodyText"/>
        <w:spacing w:before="9"/>
        <w:rPr>
          <w:b/>
          <w:sz w:val="51"/>
        </w:rPr>
      </w:pPr>
    </w:p>
    <w:p w:rsidR="007F789F" w:rsidRDefault="007F789F">
      <w:pPr>
        <w:pStyle w:val="BodyText"/>
        <w:spacing w:before="9"/>
        <w:rPr>
          <w:b/>
          <w:sz w:val="51"/>
        </w:rPr>
      </w:pPr>
    </w:p>
    <w:p w:rsidR="007F789F" w:rsidRDefault="007F789F">
      <w:pPr>
        <w:pStyle w:val="BodyText"/>
        <w:spacing w:before="9"/>
        <w:rPr>
          <w:b/>
          <w:sz w:val="51"/>
        </w:rPr>
      </w:pPr>
    </w:p>
    <w:p w:rsidR="007F789F" w:rsidRDefault="007F789F">
      <w:pPr>
        <w:pStyle w:val="BodyText"/>
        <w:spacing w:before="9"/>
        <w:rPr>
          <w:b/>
          <w:sz w:val="51"/>
        </w:rPr>
      </w:pPr>
    </w:p>
    <w:p w:rsidR="007F789F" w:rsidRDefault="007F789F">
      <w:pPr>
        <w:pStyle w:val="BodyText"/>
        <w:spacing w:before="9"/>
        <w:rPr>
          <w:b/>
          <w:sz w:val="51"/>
        </w:rPr>
      </w:pPr>
    </w:p>
    <w:p w:rsidR="00912D16" w:rsidRDefault="0030775B">
      <w:pPr>
        <w:pStyle w:val="Heading1"/>
        <w:spacing w:before="175"/>
        <w:ind w:left="1136" w:right="1166"/>
        <w:jc w:val="center"/>
        <w:rPr>
          <w:u w:val="none"/>
        </w:rPr>
      </w:pPr>
      <w:bookmarkStart w:id="2" w:name="CONTENTS_PAGE"/>
      <w:bookmarkEnd w:id="2"/>
      <w:r>
        <w:rPr>
          <w:u w:val="thick"/>
        </w:rPr>
        <w:t>CONTENTS PAGE</w:t>
      </w:r>
    </w:p>
    <w:p w:rsidR="00912D16" w:rsidRDefault="00912D16">
      <w:pPr>
        <w:pStyle w:val="BodyText"/>
        <w:rPr>
          <w:b/>
          <w:sz w:val="20"/>
        </w:rPr>
      </w:pPr>
    </w:p>
    <w:p w:rsidR="00912D16" w:rsidRDefault="00912D16">
      <w:pPr>
        <w:pStyle w:val="BodyText"/>
        <w:rPr>
          <w:b/>
          <w:sz w:val="20"/>
        </w:rPr>
      </w:pPr>
    </w:p>
    <w:p w:rsidR="00912D16" w:rsidRDefault="00912D16">
      <w:pPr>
        <w:pStyle w:val="BodyText"/>
        <w:rPr>
          <w:b/>
          <w:sz w:val="20"/>
        </w:rPr>
      </w:pPr>
    </w:p>
    <w:p w:rsidR="00912D16" w:rsidRDefault="00912D16">
      <w:pPr>
        <w:pStyle w:val="BodyText"/>
        <w:spacing w:before="6"/>
        <w:rPr>
          <w:b/>
          <w:sz w:val="21"/>
        </w:rPr>
      </w:pPr>
    </w:p>
    <w:tbl>
      <w:tblPr>
        <w:tblW w:w="0" w:type="auto"/>
        <w:tblInd w:w="1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412"/>
      </w:tblGrid>
      <w:tr w:rsidR="00912D16">
        <w:trPr>
          <w:trHeight w:val="553"/>
        </w:trPr>
        <w:tc>
          <w:tcPr>
            <w:tcW w:w="4925" w:type="dxa"/>
          </w:tcPr>
          <w:p w:rsidR="00912D16" w:rsidRDefault="0030775B">
            <w:pPr>
              <w:pStyle w:val="TableParagraph"/>
              <w:spacing w:before="134"/>
              <w:ind w:left="105"/>
              <w:rPr>
                <w:sz w:val="24"/>
              </w:rPr>
            </w:pPr>
            <w:r>
              <w:rPr>
                <w:sz w:val="24"/>
              </w:rPr>
              <w:t>Introduction</w:t>
            </w:r>
          </w:p>
        </w:tc>
        <w:tc>
          <w:tcPr>
            <w:tcW w:w="2412" w:type="dxa"/>
          </w:tcPr>
          <w:p w:rsidR="00912D16" w:rsidRDefault="001D1579">
            <w:pPr>
              <w:pStyle w:val="TableParagraph"/>
              <w:spacing w:line="274" w:lineRule="exact"/>
              <w:ind w:left="107"/>
              <w:rPr>
                <w:sz w:val="24"/>
              </w:rPr>
            </w:pPr>
            <w:r>
              <w:rPr>
                <w:sz w:val="24"/>
              </w:rPr>
              <w:t xml:space="preserve">Page </w:t>
            </w:r>
            <w:r w:rsidR="00144F88">
              <w:rPr>
                <w:sz w:val="24"/>
              </w:rPr>
              <w:t>3</w:t>
            </w:r>
          </w:p>
        </w:tc>
      </w:tr>
      <w:tr w:rsidR="00912D16">
        <w:trPr>
          <w:trHeight w:val="551"/>
        </w:trPr>
        <w:tc>
          <w:tcPr>
            <w:tcW w:w="4925" w:type="dxa"/>
          </w:tcPr>
          <w:p w:rsidR="00912D16" w:rsidRDefault="0030775B">
            <w:pPr>
              <w:pStyle w:val="TableParagraph"/>
              <w:spacing w:before="132"/>
              <w:ind w:left="105"/>
              <w:rPr>
                <w:sz w:val="24"/>
              </w:rPr>
            </w:pPr>
            <w:r>
              <w:rPr>
                <w:sz w:val="24"/>
              </w:rPr>
              <w:t>Definition of a HMO</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3</w:t>
            </w:r>
          </w:p>
        </w:tc>
      </w:tr>
      <w:tr w:rsidR="00912D16">
        <w:trPr>
          <w:trHeight w:val="551"/>
        </w:trPr>
        <w:tc>
          <w:tcPr>
            <w:tcW w:w="4925" w:type="dxa"/>
          </w:tcPr>
          <w:p w:rsidR="00912D16" w:rsidRDefault="0030775B">
            <w:pPr>
              <w:pStyle w:val="TableParagraph"/>
              <w:spacing w:before="132"/>
              <w:ind w:left="105"/>
              <w:rPr>
                <w:sz w:val="24"/>
              </w:rPr>
            </w:pPr>
            <w:r>
              <w:rPr>
                <w:sz w:val="24"/>
              </w:rPr>
              <w:t xml:space="preserve">Licensing of </w:t>
            </w:r>
            <w:r w:rsidR="00DD2BB7">
              <w:rPr>
                <w:sz w:val="24"/>
              </w:rPr>
              <w:t>HMOs</w:t>
            </w:r>
            <w:r>
              <w:rPr>
                <w:sz w:val="24"/>
              </w:rPr>
              <w:t xml:space="preserve"> / HMO Declarations</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4</w:t>
            </w:r>
          </w:p>
        </w:tc>
      </w:tr>
      <w:tr w:rsidR="00912D16">
        <w:trPr>
          <w:trHeight w:val="551"/>
        </w:trPr>
        <w:tc>
          <w:tcPr>
            <w:tcW w:w="4925" w:type="dxa"/>
          </w:tcPr>
          <w:p w:rsidR="00912D16" w:rsidRDefault="0030775B">
            <w:pPr>
              <w:pStyle w:val="TableParagraph"/>
              <w:spacing w:before="134"/>
              <w:ind w:left="105"/>
              <w:rPr>
                <w:sz w:val="24"/>
              </w:rPr>
            </w:pPr>
            <w:r>
              <w:rPr>
                <w:sz w:val="24"/>
              </w:rPr>
              <w:t xml:space="preserve">Legal Standards in </w:t>
            </w:r>
            <w:r w:rsidR="00DD2BB7">
              <w:rPr>
                <w:sz w:val="24"/>
              </w:rPr>
              <w:t>HMOs</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6</w:t>
            </w:r>
          </w:p>
        </w:tc>
      </w:tr>
      <w:tr w:rsidR="00912D16">
        <w:trPr>
          <w:trHeight w:val="551"/>
        </w:trPr>
        <w:tc>
          <w:tcPr>
            <w:tcW w:w="4925" w:type="dxa"/>
          </w:tcPr>
          <w:p w:rsidR="00912D16" w:rsidRDefault="0030775B">
            <w:pPr>
              <w:pStyle w:val="TableParagraph"/>
              <w:spacing w:before="134"/>
              <w:ind w:left="105"/>
              <w:rPr>
                <w:sz w:val="24"/>
              </w:rPr>
            </w:pPr>
            <w:r>
              <w:rPr>
                <w:sz w:val="24"/>
              </w:rPr>
              <w:t>Management Regulations</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6</w:t>
            </w:r>
          </w:p>
        </w:tc>
      </w:tr>
      <w:tr w:rsidR="00912D16">
        <w:trPr>
          <w:trHeight w:val="551"/>
        </w:trPr>
        <w:tc>
          <w:tcPr>
            <w:tcW w:w="4925" w:type="dxa"/>
          </w:tcPr>
          <w:p w:rsidR="00912D16" w:rsidRDefault="0030775B">
            <w:pPr>
              <w:pStyle w:val="TableParagraph"/>
              <w:spacing w:before="134"/>
              <w:ind w:left="105"/>
              <w:rPr>
                <w:sz w:val="24"/>
              </w:rPr>
            </w:pPr>
            <w:r>
              <w:rPr>
                <w:sz w:val="24"/>
              </w:rPr>
              <w:t>Space Standards / Usable Space</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7</w:t>
            </w:r>
          </w:p>
        </w:tc>
      </w:tr>
      <w:tr w:rsidR="00912D16">
        <w:trPr>
          <w:trHeight w:val="551"/>
        </w:trPr>
        <w:tc>
          <w:tcPr>
            <w:tcW w:w="4925" w:type="dxa"/>
          </w:tcPr>
          <w:p w:rsidR="00912D16" w:rsidRDefault="0030775B">
            <w:pPr>
              <w:pStyle w:val="TableParagraph"/>
              <w:spacing w:before="134"/>
              <w:ind w:left="105"/>
              <w:rPr>
                <w:sz w:val="24"/>
              </w:rPr>
            </w:pPr>
            <w:r>
              <w:rPr>
                <w:sz w:val="24"/>
              </w:rPr>
              <w:t>Washing Facilities and Toilets</w:t>
            </w:r>
          </w:p>
        </w:tc>
        <w:tc>
          <w:tcPr>
            <w:tcW w:w="2412" w:type="dxa"/>
          </w:tcPr>
          <w:p w:rsidR="00912D16" w:rsidRDefault="001D1579">
            <w:pPr>
              <w:pStyle w:val="TableParagraph"/>
              <w:spacing w:line="274" w:lineRule="exact"/>
              <w:ind w:left="107"/>
              <w:rPr>
                <w:sz w:val="24"/>
              </w:rPr>
            </w:pPr>
            <w:r>
              <w:rPr>
                <w:sz w:val="24"/>
              </w:rPr>
              <w:t xml:space="preserve">Page </w:t>
            </w:r>
            <w:r w:rsidR="00144F88">
              <w:rPr>
                <w:sz w:val="24"/>
              </w:rPr>
              <w:t>8</w:t>
            </w:r>
          </w:p>
        </w:tc>
      </w:tr>
      <w:tr w:rsidR="00912D16">
        <w:trPr>
          <w:trHeight w:val="554"/>
        </w:trPr>
        <w:tc>
          <w:tcPr>
            <w:tcW w:w="4925" w:type="dxa"/>
          </w:tcPr>
          <w:p w:rsidR="00912D16" w:rsidRDefault="0030775B">
            <w:pPr>
              <w:pStyle w:val="TableParagraph"/>
              <w:spacing w:before="134"/>
              <w:ind w:left="105"/>
              <w:rPr>
                <w:sz w:val="24"/>
              </w:rPr>
            </w:pPr>
            <w:r>
              <w:rPr>
                <w:sz w:val="24"/>
              </w:rPr>
              <w:t>Kitchens</w:t>
            </w:r>
          </w:p>
        </w:tc>
        <w:tc>
          <w:tcPr>
            <w:tcW w:w="2412" w:type="dxa"/>
          </w:tcPr>
          <w:p w:rsidR="00912D16" w:rsidRDefault="0030775B">
            <w:pPr>
              <w:pStyle w:val="TableParagraph"/>
              <w:spacing w:line="274" w:lineRule="exact"/>
              <w:ind w:left="107"/>
              <w:rPr>
                <w:sz w:val="24"/>
              </w:rPr>
            </w:pPr>
            <w:r>
              <w:rPr>
                <w:sz w:val="24"/>
              </w:rPr>
              <w:t>P</w:t>
            </w:r>
            <w:r w:rsidR="001D1579">
              <w:rPr>
                <w:sz w:val="24"/>
              </w:rPr>
              <w:t xml:space="preserve">age </w:t>
            </w:r>
            <w:r w:rsidR="00144F88">
              <w:rPr>
                <w:sz w:val="24"/>
              </w:rPr>
              <w:t>10</w:t>
            </w:r>
          </w:p>
        </w:tc>
      </w:tr>
      <w:tr w:rsidR="00912D16">
        <w:trPr>
          <w:trHeight w:val="551"/>
        </w:trPr>
        <w:tc>
          <w:tcPr>
            <w:tcW w:w="4925" w:type="dxa"/>
          </w:tcPr>
          <w:p w:rsidR="00912D16" w:rsidRDefault="0030775B">
            <w:pPr>
              <w:pStyle w:val="TableParagraph"/>
              <w:spacing w:before="132"/>
              <w:ind w:left="105"/>
              <w:rPr>
                <w:sz w:val="24"/>
              </w:rPr>
            </w:pPr>
            <w:r>
              <w:rPr>
                <w:sz w:val="24"/>
              </w:rPr>
              <w:t>Fire Safety</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13</w:t>
            </w:r>
          </w:p>
        </w:tc>
      </w:tr>
      <w:tr w:rsidR="00912D16">
        <w:trPr>
          <w:trHeight w:val="551"/>
        </w:trPr>
        <w:tc>
          <w:tcPr>
            <w:tcW w:w="4925" w:type="dxa"/>
          </w:tcPr>
          <w:p w:rsidR="00912D16" w:rsidRDefault="0030775B">
            <w:pPr>
              <w:pStyle w:val="TableParagraph"/>
              <w:spacing w:before="132"/>
              <w:ind w:left="105"/>
              <w:rPr>
                <w:sz w:val="24"/>
              </w:rPr>
            </w:pPr>
            <w:r>
              <w:rPr>
                <w:sz w:val="24"/>
              </w:rPr>
              <w:t>The Management of HMOs</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17</w:t>
            </w:r>
          </w:p>
        </w:tc>
      </w:tr>
      <w:tr w:rsidR="00912D16">
        <w:trPr>
          <w:trHeight w:val="551"/>
        </w:trPr>
        <w:tc>
          <w:tcPr>
            <w:tcW w:w="4925" w:type="dxa"/>
          </w:tcPr>
          <w:p w:rsidR="00912D16" w:rsidRDefault="0030775B">
            <w:pPr>
              <w:pStyle w:val="TableParagraph"/>
              <w:spacing w:before="134"/>
              <w:ind w:left="105"/>
              <w:rPr>
                <w:sz w:val="24"/>
              </w:rPr>
            </w:pPr>
            <w:r>
              <w:rPr>
                <w:sz w:val="24"/>
              </w:rPr>
              <w:t>Occupiers of HMOs</w:t>
            </w:r>
          </w:p>
        </w:tc>
        <w:tc>
          <w:tcPr>
            <w:tcW w:w="2412" w:type="dxa"/>
          </w:tcPr>
          <w:p w:rsidR="00912D16" w:rsidRDefault="001D1579">
            <w:pPr>
              <w:pStyle w:val="TableParagraph"/>
              <w:spacing w:line="271" w:lineRule="exact"/>
              <w:ind w:left="107"/>
              <w:rPr>
                <w:sz w:val="24"/>
              </w:rPr>
            </w:pPr>
            <w:r>
              <w:rPr>
                <w:sz w:val="24"/>
              </w:rPr>
              <w:t>Page</w:t>
            </w:r>
            <w:r w:rsidR="00144F88">
              <w:rPr>
                <w:sz w:val="24"/>
              </w:rPr>
              <w:t xml:space="preserve"> 20</w:t>
            </w:r>
          </w:p>
        </w:tc>
      </w:tr>
      <w:tr w:rsidR="00912D16">
        <w:trPr>
          <w:trHeight w:val="551"/>
        </w:trPr>
        <w:tc>
          <w:tcPr>
            <w:tcW w:w="4925" w:type="dxa"/>
          </w:tcPr>
          <w:p w:rsidR="00912D16" w:rsidRDefault="0030775B">
            <w:pPr>
              <w:pStyle w:val="TableParagraph"/>
              <w:spacing w:before="134"/>
              <w:ind w:left="105"/>
              <w:rPr>
                <w:sz w:val="24"/>
              </w:rPr>
            </w:pPr>
            <w:r>
              <w:rPr>
                <w:sz w:val="24"/>
              </w:rPr>
              <w:t>Waste Disposal</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21</w:t>
            </w:r>
          </w:p>
        </w:tc>
      </w:tr>
      <w:tr w:rsidR="00912D16">
        <w:trPr>
          <w:trHeight w:val="551"/>
        </w:trPr>
        <w:tc>
          <w:tcPr>
            <w:tcW w:w="4925" w:type="dxa"/>
          </w:tcPr>
          <w:p w:rsidR="00912D16" w:rsidRDefault="0030775B">
            <w:pPr>
              <w:pStyle w:val="TableParagraph"/>
              <w:spacing w:before="134"/>
              <w:ind w:left="105"/>
              <w:rPr>
                <w:sz w:val="24"/>
              </w:rPr>
            </w:pPr>
            <w:r>
              <w:rPr>
                <w:sz w:val="24"/>
              </w:rPr>
              <w:t>Planning Permission/Change of Use</w:t>
            </w:r>
          </w:p>
        </w:tc>
        <w:tc>
          <w:tcPr>
            <w:tcW w:w="2412" w:type="dxa"/>
          </w:tcPr>
          <w:p w:rsidR="00912D16" w:rsidRDefault="001D1579">
            <w:pPr>
              <w:pStyle w:val="TableParagraph"/>
              <w:spacing w:line="271" w:lineRule="exact"/>
              <w:ind w:left="107"/>
              <w:rPr>
                <w:sz w:val="24"/>
              </w:rPr>
            </w:pPr>
            <w:r>
              <w:rPr>
                <w:sz w:val="24"/>
              </w:rPr>
              <w:t xml:space="preserve">Page </w:t>
            </w:r>
            <w:r w:rsidR="00144F88">
              <w:rPr>
                <w:sz w:val="24"/>
              </w:rPr>
              <w:t>21</w:t>
            </w:r>
          </w:p>
        </w:tc>
      </w:tr>
      <w:tr w:rsidR="00912D16">
        <w:trPr>
          <w:trHeight w:val="553"/>
        </w:trPr>
        <w:tc>
          <w:tcPr>
            <w:tcW w:w="4925" w:type="dxa"/>
          </w:tcPr>
          <w:p w:rsidR="00912D16" w:rsidRDefault="0030775B">
            <w:pPr>
              <w:pStyle w:val="TableParagraph"/>
              <w:spacing w:before="134"/>
              <w:ind w:left="105"/>
              <w:rPr>
                <w:sz w:val="24"/>
              </w:rPr>
            </w:pPr>
            <w:r>
              <w:rPr>
                <w:sz w:val="24"/>
              </w:rPr>
              <w:t>Building Control</w:t>
            </w:r>
          </w:p>
        </w:tc>
        <w:tc>
          <w:tcPr>
            <w:tcW w:w="2412" w:type="dxa"/>
          </w:tcPr>
          <w:p w:rsidR="00912D16" w:rsidRDefault="001D1579">
            <w:pPr>
              <w:pStyle w:val="TableParagraph"/>
              <w:spacing w:line="274" w:lineRule="exact"/>
              <w:ind w:left="107"/>
              <w:rPr>
                <w:sz w:val="24"/>
              </w:rPr>
            </w:pPr>
            <w:r>
              <w:rPr>
                <w:sz w:val="24"/>
              </w:rPr>
              <w:t xml:space="preserve">Page </w:t>
            </w:r>
            <w:r w:rsidR="00144F88">
              <w:rPr>
                <w:sz w:val="24"/>
              </w:rPr>
              <w:t>22</w:t>
            </w:r>
          </w:p>
        </w:tc>
      </w:tr>
      <w:tr w:rsidR="00912D16">
        <w:trPr>
          <w:trHeight w:val="611"/>
        </w:trPr>
        <w:tc>
          <w:tcPr>
            <w:tcW w:w="4925" w:type="dxa"/>
          </w:tcPr>
          <w:p w:rsidR="00912D16" w:rsidRDefault="0030775B">
            <w:pPr>
              <w:pStyle w:val="TableParagraph"/>
              <w:spacing w:line="271" w:lineRule="exact"/>
              <w:ind w:left="105"/>
              <w:rPr>
                <w:sz w:val="24"/>
              </w:rPr>
            </w:pPr>
            <w:r>
              <w:rPr>
                <w:sz w:val="24"/>
              </w:rPr>
              <w:t>Appendix 1 – Property Condition</w:t>
            </w:r>
          </w:p>
          <w:p w:rsidR="00912D16" w:rsidRDefault="0030775B">
            <w:pPr>
              <w:pStyle w:val="TableParagraph"/>
              <w:ind w:left="1557"/>
              <w:rPr>
                <w:sz w:val="24"/>
              </w:rPr>
            </w:pPr>
            <w:r>
              <w:rPr>
                <w:sz w:val="24"/>
              </w:rPr>
              <w:t>Standards Checklist</w:t>
            </w:r>
          </w:p>
        </w:tc>
        <w:tc>
          <w:tcPr>
            <w:tcW w:w="2412" w:type="dxa"/>
          </w:tcPr>
          <w:p w:rsidR="00912D16" w:rsidRDefault="0030775B">
            <w:pPr>
              <w:pStyle w:val="TableParagraph"/>
              <w:spacing w:before="24"/>
              <w:ind w:left="107"/>
              <w:rPr>
                <w:sz w:val="24"/>
              </w:rPr>
            </w:pPr>
            <w:r>
              <w:rPr>
                <w:sz w:val="24"/>
              </w:rPr>
              <w:t xml:space="preserve">Page </w:t>
            </w:r>
            <w:r w:rsidR="00144F88">
              <w:rPr>
                <w:sz w:val="24"/>
              </w:rPr>
              <w:t>23</w:t>
            </w:r>
          </w:p>
        </w:tc>
      </w:tr>
    </w:tbl>
    <w:p w:rsidR="00912D16" w:rsidRDefault="00912D16">
      <w:pPr>
        <w:rPr>
          <w:sz w:val="24"/>
        </w:rPr>
        <w:sectPr w:rsidR="00912D16">
          <w:footerReference w:type="default" r:id="rId8"/>
          <w:pgSz w:w="12240" w:h="15840"/>
          <w:pgMar w:top="1500" w:right="760" w:bottom="980" w:left="600" w:header="0" w:footer="702" w:gutter="0"/>
          <w:cols w:space="720"/>
        </w:sectPr>
      </w:pPr>
    </w:p>
    <w:p w:rsidR="00912D16" w:rsidRDefault="0030775B">
      <w:pPr>
        <w:spacing w:before="75"/>
        <w:ind w:left="393"/>
        <w:rPr>
          <w:b/>
          <w:color w:val="303030"/>
          <w:sz w:val="32"/>
          <w:u w:val="thick" w:color="303030"/>
        </w:rPr>
      </w:pPr>
      <w:r>
        <w:rPr>
          <w:b/>
          <w:color w:val="303030"/>
          <w:sz w:val="32"/>
          <w:u w:val="thick" w:color="303030"/>
        </w:rPr>
        <w:lastRenderedPageBreak/>
        <w:t>Introduction</w:t>
      </w:r>
    </w:p>
    <w:p w:rsidR="00966D1C" w:rsidRPr="00966D1C" w:rsidRDefault="00966D1C">
      <w:pPr>
        <w:spacing w:before="75"/>
        <w:ind w:left="393"/>
        <w:rPr>
          <w:sz w:val="24"/>
          <w:szCs w:val="24"/>
        </w:rPr>
      </w:pPr>
    </w:p>
    <w:p w:rsidR="00941D68" w:rsidRDefault="0030775B" w:rsidP="00941D68">
      <w:pPr>
        <w:pStyle w:val="BodyText"/>
        <w:spacing w:before="120"/>
        <w:ind w:left="393" w:right="837"/>
        <w:rPr>
          <w:color w:val="303030"/>
        </w:rPr>
      </w:pPr>
      <w:r>
        <w:rPr>
          <w:color w:val="303030"/>
        </w:rPr>
        <w:t>This guidance has been produced by Rossendale Borough Council for Houses</w:t>
      </w:r>
      <w:r w:rsidR="00966D1C">
        <w:rPr>
          <w:color w:val="303030"/>
        </w:rPr>
        <w:t xml:space="preserve"> in Multiple Occupation. </w:t>
      </w:r>
      <w:r>
        <w:rPr>
          <w:color w:val="303030"/>
        </w:rPr>
        <w:t>The guide has been written to assist owners, agents and occupiers in relation to the standards that they should expect in such accommodation. The guidance covers both licensable and non-licensable HMOs.</w:t>
      </w:r>
      <w:r w:rsidR="00966D1C">
        <w:rPr>
          <w:color w:val="303030"/>
        </w:rPr>
        <w:t xml:space="preserve"> The Housing Act 2004 introduced licensing of certain Housing in Multiple Occupation (</w:t>
      </w:r>
      <w:r w:rsidR="00DD2BB7">
        <w:rPr>
          <w:color w:val="303030"/>
        </w:rPr>
        <w:t>HMOs</w:t>
      </w:r>
      <w:r w:rsidR="00966D1C">
        <w:rPr>
          <w:color w:val="303030"/>
        </w:rPr>
        <w:t xml:space="preserve">). Larger </w:t>
      </w:r>
      <w:r w:rsidR="00DD2BB7">
        <w:rPr>
          <w:color w:val="303030"/>
        </w:rPr>
        <w:t>HMOs</w:t>
      </w:r>
      <w:r w:rsidR="00966D1C">
        <w:rPr>
          <w:color w:val="303030"/>
        </w:rPr>
        <w:t xml:space="preserve">, such as bedsits and shared houses often have poorer physical management standards than other privately rented properties. The people who live in </w:t>
      </w:r>
      <w:r w:rsidR="00DD2BB7">
        <w:rPr>
          <w:color w:val="303030"/>
        </w:rPr>
        <w:t>HMOs</w:t>
      </w:r>
      <w:r w:rsidR="00966D1C">
        <w:rPr>
          <w:color w:val="303030"/>
        </w:rPr>
        <w:t xml:space="preserve"> are amongst the most vulnerable and d</w:t>
      </w:r>
      <w:r w:rsidR="00F130D7">
        <w:rPr>
          <w:color w:val="303030"/>
        </w:rPr>
        <w:t>isadvantaged members of society</w:t>
      </w:r>
      <w:r w:rsidR="00966D1C">
        <w:rPr>
          <w:color w:val="303030"/>
        </w:rPr>
        <w:t xml:space="preserve">. As </w:t>
      </w:r>
      <w:r w:rsidR="00DD2BB7">
        <w:rPr>
          <w:color w:val="303030"/>
        </w:rPr>
        <w:t>HMOs</w:t>
      </w:r>
      <w:r w:rsidR="00966D1C">
        <w:rPr>
          <w:color w:val="303030"/>
        </w:rPr>
        <w:t xml:space="preserve"> are the only housing option available</w:t>
      </w:r>
      <w:r w:rsidR="00F130D7">
        <w:rPr>
          <w:color w:val="303030"/>
        </w:rPr>
        <w:t xml:space="preserve"> f</w:t>
      </w:r>
      <w:r w:rsidR="00966D1C">
        <w:rPr>
          <w:color w:val="303030"/>
        </w:rPr>
        <w:t>or many people, the government recognizes that it is vital t</w:t>
      </w:r>
      <w:r w:rsidR="00F130D7">
        <w:rPr>
          <w:color w:val="303030"/>
        </w:rPr>
        <w:t>hat they are properly regulated.</w:t>
      </w:r>
    </w:p>
    <w:p w:rsidR="00941D68" w:rsidRDefault="00941D68" w:rsidP="00941D68">
      <w:pPr>
        <w:pStyle w:val="BodyText"/>
        <w:spacing w:before="120"/>
        <w:ind w:left="393" w:right="837"/>
      </w:pPr>
      <w:r>
        <w:t xml:space="preserve">Licensing of certain </w:t>
      </w:r>
      <w:r w:rsidR="00DD2BB7">
        <w:t>HMOs</w:t>
      </w:r>
      <w:r>
        <w:t xml:space="preserve"> is intended to make sure that:-</w:t>
      </w:r>
    </w:p>
    <w:p w:rsidR="00941D68" w:rsidRDefault="00941D68" w:rsidP="00941D68">
      <w:pPr>
        <w:pStyle w:val="BodyText"/>
        <w:numPr>
          <w:ilvl w:val="0"/>
          <w:numId w:val="21"/>
        </w:numPr>
        <w:spacing w:before="120"/>
        <w:ind w:right="837"/>
      </w:pPr>
      <w:r>
        <w:t xml:space="preserve">Landlords of </w:t>
      </w:r>
      <w:r w:rsidR="00DD2BB7">
        <w:t>HMOs</w:t>
      </w:r>
      <w:r>
        <w:t xml:space="preserve"> are fit and proper people, or they employ managers who are fit and proper to manage the property on their behalf.</w:t>
      </w:r>
    </w:p>
    <w:p w:rsidR="00941D68" w:rsidRDefault="00941D68" w:rsidP="00941D68">
      <w:pPr>
        <w:pStyle w:val="BodyText"/>
        <w:numPr>
          <w:ilvl w:val="0"/>
          <w:numId w:val="21"/>
        </w:numPr>
        <w:spacing w:before="120"/>
        <w:ind w:right="837"/>
      </w:pPr>
      <w:r>
        <w:t>Each HMO is suitable for occupation by the number of people specified under the licence.</w:t>
      </w:r>
    </w:p>
    <w:p w:rsidR="00941D68" w:rsidRDefault="00DD2BB7" w:rsidP="00941D68">
      <w:pPr>
        <w:pStyle w:val="BodyText"/>
        <w:numPr>
          <w:ilvl w:val="0"/>
          <w:numId w:val="21"/>
        </w:numPr>
        <w:spacing w:before="120"/>
        <w:ind w:right="837"/>
      </w:pPr>
      <w:r>
        <w:t>The standard</w:t>
      </w:r>
      <w:r w:rsidR="00941D68">
        <w:t xml:space="preserve"> of management of the HMO is adequate and meets requirements</w:t>
      </w:r>
      <w:r w:rsidR="00D82F34">
        <w:t>.</w:t>
      </w:r>
    </w:p>
    <w:p w:rsidR="00D82F34" w:rsidRDefault="0048223E" w:rsidP="00941D68">
      <w:pPr>
        <w:pStyle w:val="BodyText"/>
        <w:numPr>
          <w:ilvl w:val="0"/>
          <w:numId w:val="21"/>
        </w:numPr>
        <w:spacing w:before="120"/>
        <w:ind w:right="837"/>
      </w:pPr>
      <w:r>
        <w:t>HMO</w:t>
      </w:r>
      <w:r w:rsidR="00D82F34">
        <w:t>s are suitably equipped with amenities and facilities for the number of occupants</w:t>
      </w:r>
    </w:p>
    <w:p w:rsidR="00F130D7" w:rsidRPr="00D82F34" w:rsidRDefault="00941D68" w:rsidP="00F130D7">
      <w:pPr>
        <w:pStyle w:val="BodyText"/>
        <w:numPr>
          <w:ilvl w:val="0"/>
          <w:numId w:val="21"/>
        </w:numPr>
        <w:spacing w:before="120"/>
        <w:ind w:right="837"/>
        <w:rPr>
          <w:color w:val="303030"/>
          <w:u w:val="thick" w:color="303030"/>
        </w:rPr>
      </w:pPr>
      <w:r>
        <w:t xml:space="preserve">High risk </w:t>
      </w:r>
      <w:r w:rsidR="00D82F34">
        <w:t xml:space="preserve">HMO’s that pose the greatest risk under the Housing Health and Safety Rating System (HHSRS) </w:t>
      </w:r>
      <w:r>
        <w:t>can be identified and targeted for improvement</w:t>
      </w:r>
      <w:r w:rsidR="00D82F34">
        <w:t>.  The key principle of HHSRS is that a dwelling, including structure and associated outbuildings and garden/yard and/or other amenity space and means of access, should provide a safe and healthy environment for the occupants and visitors.</w:t>
      </w:r>
      <w:r w:rsidR="00143AA4">
        <w:t xml:space="preserve"> The council has a mandatory duty under the legislation to deal with serious hazards. </w:t>
      </w:r>
      <w:r w:rsidR="00D82F34">
        <w:t xml:space="preserve"> </w:t>
      </w:r>
    </w:p>
    <w:p w:rsidR="00941D68" w:rsidRDefault="00941D68" w:rsidP="00F130D7">
      <w:pPr>
        <w:pStyle w:val="Heading1"/>
        <w:rPr>
          <w:color w:val="303030"/>
          <w:u w:val="thick" w:color="303030"/>
        </w:rPr>
      </w:pPr>
    </w:p>
    <w:p w:rsidR="00F130D7" w:rsidRDefault="00F130D7" w:rsidP="00F130D7">
      <w:pPr>
        <w:pStyle w:val="Heading1"/>
        <w:rPr>
          <w:u w:val="none"/>
        </w:rPr>
      </w:pPr>
      <w:r>
        <w:rPr>
          <w:color w:val="303030"/>
          <w:u w:val="thick" w:color="303030"/>
        </w:rPr>
        <w:t>Definition of a</w:t>
      </w:r>
      <w:r w:rsidR="00DD2BB7">
        <w:rPr>
          <w:color w:val="303030"/>
          <w:u w:val="thick" w:color="303030"/>
        </w:rPr>
        <w:t>n</w:t>
      </w:r>
      <w:r>
        <w:rPr>
          <w:color w:val="303030"/>
          <w:u w:val="thick" w:color="303030"/>
        </w:rPr>
        <w:t xml:space="preserve"> HMO</w:t>
      </w:r>
    </w:p>
    <w:p w:rsidR="00F130D7" w:rsidRDefault="00F130D7" w:rsidP="00F130D7">
      <w:pPr>
        <w:spacing w:before="122"/>
        <w:ind w:left="393" w:right="837"/>
        <w:rPr>
          <w:sz w:val="24"/>
        </w:rPr>
      </w:pPr>
      <w:r>
        <w:rPr>
          <w:sz w:val="24"/>
        </w:rPr>
        <w:t xml:space="preserve">An HMO is defined in law as a house or flat in which </w:t>
      </w:r>
      <w:r>
        <w:rPr>
          <w:b/>
          <w:sz w:val="24"/>
        </w:rPr>
        <w:t>three or more unrelated persons forming two or more household</w:t>
      </w:r>
      <w:r>
        <w:rPr>
          <w:sz w:val="24"/>
        </w:rPr>
        <w:t>s share an amenity such as a bathroom, toilet or cooking facilities.</w:t>
      </w:r>
    </w:p>
    <w:p w:rsidR="00F130D7" w:rsidRDefault="00F130D7" w:rsidP="00F130D7">
      <w:pPr>
        <w:pStyle w:val="BodyText"/>
      </w:pPr>
    </w:p>
    <w:p w:rsidR="00F130D7" w:rsidRDefault="00F130D7" w:rsidP="00F130D7">
      <w:pPr>
        <w:pStyle w:val="BodyText"/>
        <w:spacing w:before="1"/>
        <w:ind w:left="393" w:right="609"/>
      </w:pPr>
      <w:r>
        <w:t>A ‘</w:t>
      </w:r>
      <w:r>
        <w:rPr>
          <w:b/>
        </w:rPr>
        <w:t>household</w:t>
      </w:r>
      <w:r>
        <w:t>’ is defined as; a single person, a couple, or members of the same family who are living together (a parent or grandparent, a brother or sister, a child, a grandchild or stepchild, a cousin, a niece or nephew, or an uncle or aunt).</w:t>
      </w:r>
    </w:p>
    <w:p w:rsidR="00F130D7" w:rsidRDefault="00F130D7" w:rsidP="00F130D7">
      <w:pPr>
        <w:pStyle w:val="BodyText"/>
        <w:spacing w:before="11"/>
        <w:rPr>
          <w:sz w:val="23"/>
        </w:rPr>
      </w:pPr>
    </w:p>
    <w:p w:rsidR="00F130D7" w:rsidRDefault="00F130D7" w:rsidP="00F130D7">
      <w:pPr>
        <w:pStyle w:val="BodyText"/>
        <w:ind w:left="393" w:right="955"/>
      </w:pPr>
      <w:r>
        <w:t xml:space="preserve">An HMO is also a </w:t>
      </w:r>
      <w:r w:rsidR="00DD2BB7">
        <w:t>building which has one, or more</w:t>
      </w:r>
      <w:r>
        <w:t xml:space="preserve"> non-self-contained units. A non-self- contained unit is where one, or more, of the amenities/facilities is not within the occupant</w:t>
      </w:r>
      <w:r w:rsidR="00DD2BB7">
        <w:t>’</w:t>
      </w:r>
      <w:r>
        <w:t>s room. This applies even if the facility is for exclusive use of the occupant.</w:t>
      </w:r>
    </w:p>
    <w:p w:rsidR="00F130D7" w:rsidRDefault="00F130D7" w:rsidP="00F130D7">
      <w:pPr>
        <w:pStyle w:val="BodyText"/>
      </w:pPr>
    </w:p>
    <w:p w:rsidR="00F130D7" w:rsidRPr="00C10CA0" w:rsidRDefault="00F130D7" w:rsidP="00C10CA0">
      <w:pPr>
        <w:pStyle w:val="Heading1"/>
        <w:rPr>
          <w:b w:val="0"/>
          <w:sz w:val="24"/>
          <w:szCs w:val="24"/>
        </w:rPr>
      </w:pPr>
      <w:r w:rsidRPr="00C10CA0">
        <w:rPr>
          <w:b w:val="0"/>
          <w:sz w:val="24"/>
          <w:szCs w:val="24"/>
        </w:rPr>
        <w:t>Converted buildings</w:t>
      </w:r>
    </w:p>
    <w:p w:rsidR="00F130D7" w:rsidRPr="006523E3" w:rsidRDefault="00F130D7" w:rsidP="006523E3">
      <w:pPr>
        <w:pStyle w:val="BodyText"/>
        <w:ind w:left="393" w:right="527"/>
      </w:pPr>
      <w:r>
        <w:t xml:space="preserve">An HMO is also a building that has been converted into self-contained flats and less than two- thirds are owner occupied and the conversion does not meet the appropriate Building Regulations. If the property was converted prior to June 1992 the conversion must meet the </w:t>
      </w:r>
      <w:r>
        <w:lastRenderedPageBreak/>
        <w:t>1991 Building Regulations. If the conversion took place after June 1992 the conversion must meet which ever Building Regulations were in force at the time of conversion.</w:t>
      </w:r>
    </w:p>
    <w:p w:rsidR="00F130D7" w:rsidRDefault="00F130D7">
      <w:pPr>
        <w:pStyle w:val="BodyText"/>
        <w:spacing w:before="120"/>
        <w:ind w:left="393" w:right="837"/>
      </w:pPr>
    </w:p>
    <w:p w:rsidR="00DD2BB7" w:rsidRPr="00DD2BB7" w:rsidRDefault="00DD2BB7" w:rsidP="00DD2BB7">
      <w:pPr>
        <w:pStyle w:val="BodyText"/>
        <w:spacing w:before="120"/>
        <w:ind w:right="837"/>
      </w:pPr>
      <w:r w:rsidRPr="00DD2BB7">
        <w:t>Certain properties are not classed as HMOs, examples include:-</w:t>
      </w:r>
    </w:p>
    <w:p w:rsidR="00DD2BB7" w:rsidRPr="00DD2BB7" w:rsidRDefault="00DD2BB7" w:rsidP="00DD2BB7">
      <w:pPr>
        <w:pStyle w:val="BodyText"/>
        <w:numPr>
          <w:ilvl w:val="0"/>
          <w:numId w:val="22"/>
        </w:numPr>
        <w:spacing w:before="120"/>
      </w:pPr>
      <w:r w:rsidRPr="00DD2BB7">
        <w:t>If they are occupied by two people</w:t>
      </w:r>
    </w:p>
    <w:p w:rsidR="00DD2BB7" w:rsidRPr="00DD2BB7" w:rsidRDefault="00DD2BB7" w:rsidP="00DD2BB7">
      <w:pPr>
        <w:pStyle w:val="BodyText"/>
        <w:numPr>
          <w:ilvl w:val="0"/>
          <w:numId w:val="22"/>
        </w:numPr>
        <w:spacing w:before="120"/>
      </w:pPr>
      <w:r w:rsidRPr="00DD2BB7">
        <w:t>If a property is occupied by the owner (and their family) and only one or two lodgers</w:t>
      </w:r>
    </w:p>
    <w:p w:rsidR="00DD2BB7" w:rsidRPr="00DD2BB7" w:rsidRDefault="002601B8" w:rsidP="00DD2BB7">
      <w:pPr>
        <w:pStyle w:val="BodyText"/>
        <w:numPr>
          <w:ilvl w:val="0"/>
          <w:numId w:val="22"/>
        </w:numPr>
        <w:spacing w:before="120"/>
      </w:pPr>
      <w:r>
        <w:t>The property is occupied</w:t>
      </w:r>
      <w:r w:rsidR="00DD2BB7" w:rsidRPr="00DD2BB7">
        <w:t xml:space="preserve"> by a religious community </w:t>
      </w:r>
    </w:p>
    <w:p w:rsidR="00DD2BB7" w:rsidRPr="00DD2BB7" w:rsidRDefault="00DD2BB7" w:rsidP="00DD2BB7">
      <w:pPr>
        <w:pStyle w:val="BodyText"/>
        <w:numPr>
          <w:ilvl w:val="0"/>
          <w:numId w:val="22"/>
        </w:numPr>
        <w:spacing w:before="120"/>
      </w:pPr>
      <w:r w:rsidRPr="00DD2BB7">
        <w:t>If the occupiers have their main residence elsewhere ( this does not include full-time student accommodation)</w:t>
      </w:r>
    </w:p>
    <w:p w:rsidR="00DD2BB7" w:rsidRPr="00DD2BB7" w:rsidRDefault="00DD2BB7" w:rsidP="00DD2BB7">
      <w:pPr>
        <w:pStyle w:val="BodyText"/>
        <w:numPr>
          <w:ilvl w:val="0"/>
          <w:numId w:val="22"/>
        </w:numPr>
        <w:spacing w:before="120"/>
      </w:pPr>
      <w:r w:rsidRPr="00DD2BB7">
        <w:t>If the owner or the manager is a public body</w:t>
      </w:r>
    </w:p>
    <w:p w:rsidR="00DD2BB7" w:rsidRPr="00DD2BB7" w:rsidRDefault="00DD2BB7" w:rsidP="00DD2BB7">
      <w:pPr>
        <w:pStyle w:val="BodyText"/>
        <w:numPr>
          <w:ilvl w:val="0"/>
          <w:numId w:val="22"/>
        </w:numPr>
        <w:spacing w:before="120"/>
      </w:pPr>
      <w:r w:rsidRPr="00DD2BB7">
        <w:t>If the owner or the manager is an educational institution,</w:t>
      </w:r>
    </w:p>
    <w:p w:rsidR="00DD2BB7" w:rsidRPr="00DD2BB7" w:rsidRDefault="00DD2BB7" w:rsidP="00DD2BB7">
      <w:pPr>
        <w:pStyle w:val="BodyText"/>
        <w:numPr>
          <w:ilvl w:val="0"/>
          <w:numId w:val="22"/>
        </w:numPr>
        <w:spacing w:before="120"/>
      </w:pPr>
      <w:r w:rsidRPr="00DD2BB7">
        <w:t>The building of self - contained flats if two thirds or more of the flats are owner occupied</w:t>
      </w:r>
    </w:p>
    <w:p w:rsidR="00DD2BB7" w:rsidRPr="00DD2BB7" w:rsidRDefault="00DD2BB7" w:rsidP="00DD2BB7">
      <w:pPr>
        <w:pStyle w:val="BodyText"/>
        <w:numPr>
          <w:ilvl w:val="0"/>
          <w:numId w:val="22"/>
        </w:numPr>
        <w:spacing w:before="120"/>
      </w:pPr>
      <w:r w:rsidRPr="00DD2BB7">
        <w:t>The property is part of a guest house or hotel (unless a HMO Declaration has been made)</w:t>
      </w:r>
    </w:p>
    <w:p w:rsidR="00DD2BB7" w:rsidRPr="00DD2BB7" w:rsidRDefault="00DD2BB7" w:rsidP="00DD2BB7">
      <w:pPr>
        <w:pStyle w:val="BodyText"/>
        <w:numPr>
          <w:ilvl w:val="0"/>
          <w:numId w:val="22"/>
        </w:numPr>
        <w:spacing w:before="120"/>
      </w:pPr>
      <w:r w:rsidRPr="00DD2BB7">
        <w:t>If no-one in the property pays rent or other considerations</w:t>
      </w:r>
    </w:p>
    <w:p w:rsidR="00CD513D" w:rsidRPr="004845F4" w:rsidRDefault="00CD513D" w:rsidP="00CD513D">
      <w:pPr>
        <w:pStyle w:val="BodyText"/>
        <w:rPr>
          <w:color w:val="FF0000"/>
        </w:rPr>
      </w:pPr>
    </w:p>
    <w:p w:rsidR="00CD513D" w:rsidRDefault="00CD513D" w:rsidP="00CD513D">
      <w:pPr>
        <w:pStyle w:val="BodyText"/>
      </w:pPr>
    </w:p>
    <w:p w:rsidR="00912D16" w:rsidRDefault="0030775B">
      <w:pPr>
        <w:pStyle w:val="Heading1"/>
        <w:rPr>
          <w:u w:val="none"/>
        </w:rPr>
      </w:pPr>
      <w:r>
        <w:rPr>
          <w:u w:val="thick"/>
        </w:rPr>
        <w:t>Licensing of HMOs</w:t>
      </w:r>
    </w:p>
    <w:p w:rsidR="00912D16" w:rsidRDefault="0030775B" w:rsidP="006523E3">
      <w:pPr>
        <w:pStyle w:val="BodyText"/>
      </w:pPr>
      <w:r>
        <w:t>From the 1</w:t>
      </w:r>
      <w:r>
        <w:rPr>
          <w:vertAlign w:val="superscript"/>
        </w:rPr>
        <w:t>st</w:t>
      </w:r>
      <w:r>
        <w:t xml:space="preserve"> October 2018 it is a legal requirement for all HMOs to be licensed if the property is occupied by </w:t>
      </w:r>
      <w:r>
        <w:rPr>
          <w:b/>
        </w:rPr>
        <w:t>five or more persons, from two or more separate households</w:t>
      </w:r>
      <w:r>
        <w:t>. To apply for a licence please contact the Counc</w:t>
      </w:r>
      <w:r w:rsidR="009D5282">
        <w:t xml:space="preserve">il for further details, or go </w:t>
      </w:r>
      <w:hyperlink r:id="rId9" w:history="1">
        <w:r w:rsidR="009D5282" w:rsidRPr="0024349A">
          <w:rPr>
            <w:rStyle w:val="Hyperlink"/>
          </w:rPr>
          <w:t>https://www.rossendale.gov.uk/info/210172/housing_and_homelessness/10681/shared_houses_and_flats_in_multiple_occupation</w:t>
        </w:r>
      </w:hyperlink>
    </w:p>
    <w:p w:rsidR="009D5282" w:rsidRDefault="009D5282">
      <w:pPr>
        <w:spacing w:before="120"/>
        <w:ind w:left="393" w:right="501"/>
        <w:rPr>
          <w:sz w:val="24"/>
        </w:rPr>
      </w:pPr>
    </w:p>
    <w:p w:rsidR="00CD513D" w:rsidRDefault="00CD513D" w:rsidP="00CD513D">
      <w:pPr>
        <w:pStyle w:val="Heading1"/>
      </w:pPr>
      <w:r>
        <w:t>The meaning of fit and proper person</w:t>
      </w:r>
    </w:p>
    <w:p w:rsidR="00CD513D" w:rsidRDefault="00CD513D" w:rsidP="00CD513D">
      <w:pPr>
        <w:pStyle w:val="BodyText"/>
      </w:pPr>
      <w:r>
        <w:t>The council will carry out checks to make sure that the person applying for the licence is a fit and proper person and the following will be taken into consideration:</w:t>
      </w:r>
    </w:p>
    <w:p w:rsidR="00DD2BB7" w:rsidRDefault="00DD2BB7" w:rsidP="00CD513D">
      <w:pPr>
        <w:pStyle w:val="BodyText"/>
        <w:rPr>
          <w:b/>
        </w:rPr>
      </w:pPr>
    </w:p>
    <w:p w:rsidR="00CD513D" w:rsidRDefault="00CD513D" w:rsidP="00DD2BB7">
      <w:pPr>
        <w:pStyle w:val="BodyText"/>
        <w:numPr>
          <w:ilvl w:val="0"/>
          <w:numId w:val="26"/>
        </w:numPr>
        <w:rPr>
          <w:b/>
        </w:rPr>
      </w:pPr>
      <w:r>
        <w:t>Any previous convictions relating to violence, sexual offences, drugs and fraud</w:t>
      </w:r>
    </w:p>
    <w:p w:rsidR="00CD513D" w:rsidRPr="004817BD" w:rsidRDefault="00CD513D" w:rsidP="00DD2BB7">
      <w:pPr>
        <w:pStyle w:val="BodyText"/>
        <w:numPr>
          <w:ilvl w:val="0"/>
          <w:numId w:val="26"/>
        </w:numPr>
        <w:rPr>
          <w:b/>
        </w:rPr>
      </w:pPr>
      <w:r>
        <w:t xml:space="preserve">Whether the proposed licence holder has broken any laws relating to housing or landlord and tenant matters </w:t>
      </w:r>
    </w:p>
    <w:p w:rsidR="00CD513D" w:rsidRDefault="00CD513D" w:rsidP="00DD2BB7">
      <w:pPr>
        <w:pStyle w:val="BodyText"/>
        <w:numPr>
          <w:ilvl w:val="0"/>
          <w:numId w:val="26"/>
        </w:numPr>
        <w:rPr>
          <w:b/>
        </w:rPr>
      </w:pPr>
      <w:r>
        <w:t>Whether the person has previously been found guil</w:t>
      </w:r>
      <w:r w:rsidR="00DD2BB7">
        <w:t xml:space="preserve">ty of unlawful discrimination </w:t>
      </w:r>
    </w:p>
    <w:p w:rsidR="00CD513D" w:rsidRDefault="00CD513D" w:rsidP="00CD513D">
      <w:pPr>
        <w:pStyle w:val="BodyText"/>
        <w:ind w:right="837"/>
      </w:pPr>
    </w:p>
    <w:p w:rsidR="00912D16" w:rsidRDefault="000E3519" w:rsidP="000E3519">
      <w:pPr>
        <w:pStyle w:val="Heading1"/>
      </w:pPr>
      <w:r>
        <w:t xml:space="preserve">What is included in a licence </w:t>
      </w:r>
    </w:p>
    <w:p w:rsidR="003C25C6" w:rsidRDefault="003C25C6" w:rsidP="000E3519">
      <w:pPr>
        <w:pStyle w:val="Heading1"/>
      </w:pPr>
    </w:p>
    <w:p w:rsidR="000E3519" w:rsidRDefault="000E3519" w:rsidP="00941D68">
      <w:pPr>
        <w:pStyle w:val="BodyText"/>
      </w:pPr>
      <w:r>
        <w:t xml:space="preserve">A licence will normally last for 5 years. The licence will also </w:t>
      </w:r>
      <w:r w:rsidR="00BB02DA">
        <w:t>include certain conditions, such as:-</w:t>
      </w:r>
    </w:p>
    <w:p w:rsidR="00BB02DA" w:rsidRDefault="00BB02DA" w:rsidP="00941D68">
      <w:pPr>
        <w:pStyle w:val="BodyText"/>
      </w:pPr>
    </w:p>
    <w:p w:rsidR="00BB02DA" w:rsidRDefault="00BB02DA" w:rsidP="003C25C6">
      <w:pPr>
        <w:pStyle w:val="BodyText"/>
        <w:numPr>
          <w:ilvl w:val="0"/>
          <w:numId w:val="27"/>
        </w:numPr>
      </w:pPr>
      <w:r>
        <w:t>Annual gas safety certificate to be provided</w:t>
      </w:r>
    </w:p>
    <w:p w:rsidR="00BB02DA" w:rsidRDefault="00BB02DA" w:rsidP="003C25C6">
      <w:pPr>
        <w:pStyle w:val="BodyText"/>
        <w:numPr>
          <w:ilvl w:val="0"/>
          <w:numId w:val="27"/>
        </w:numPr>
      </w:pPr>
      <w:r>
        <w:t>Proof that all electrical appliances and furniture are maintained to a safe standard and meet regulations</w:t>
      </w:r>
    </w:p>
    <w:p w:rsidR="00BB02DA" w:rsidRDefault="00BB02DA" w:rsidP="003C25C6">
      <w:pPr>
        <w:pStyle w:val="BodyText"/>
        <w:numPr>
          <w:ilvl w:val="0"/>
          <w:numId w:val="27"/>
        </w:numPr>
      </w:pPr>
      <w:r>
        <w:t>Proof the fire detection systems and emergency lighting are installed and positioned correctly.</w:t>
      </w:r>
    </w:p>
    <w:p w:rsidR="00941D68" w:rsidRDefault="00941D68" w:rsidP="0048223E">
      <w:pPr>
        <w:pStyle w:val="Heading1"/>
        <w:ind w:left="0"/>
      </w:pPr>
    </w:p>
    <w:p w:rsidR="00C4065E" w:rsidRDefault="00C4065E" w:rsidP="00C4065E">
      <w:pPr>
        <w:pStyle w:val="Heading1"/>
      </w:pPr>
      <w:r>
        <w:lastRenderedPageBreak/>
        <w:t>What may happen if you do not apply for a licence or breach licence conditions</w:t>
      </w:r>
    </w:p>
    <w:p w:rsidR="00C4065E" w:rsidRDefault="00C4065E" w:rsidP="00C4065E">
      <w:pPr>
        <w:pStyle w:val="Heading1"/>
      </w:pPr>
    </w:p>
    <w:p w:rsidR="00C4065E" w:rsidRDefault="00C4065E" w:rsidP="006523E3">
      <w:pPr>
        <w:pStyle w:val="BodyText"/>
        <w:rPr>
          <w:b/>
        </w:rPr>
      </w:pPr>
      <w:r>
        <w:t>It is an offence if the landlord or person in control of the property:</w:t>
      </w:r>
    </w:p>
    <w:p w:rsidR="00C4065E" w:rsidRDefault="00C4065E" w:rsidP="003C25C6">
      <w:pPr>
        <w:pStyle w:val="BodyText"/>
        <w:numPr>
          <w:ilvl w:val="0"/>
          <w:numId w:val="28"/>
        </w:numPr>
        <w:rPr>
          <w:b/>
        </w:rPr>
      </w:pPr>
      <w:r>
        <w:t>Fails to apply for a licence for a property which is licensable</w:t>
      </w:r>
    </w:p>
    <w:p w:rsidR="00C4065E" w:rsidRPr="003C25C6" w:rsidRDefault="00C4065E" w:rsidP="003C25C6">
      <w:pPr>
        <w:pStyle w:val="BodyText"/>
        <w:numPr>
          <w:ilvl w:val="0"/>
          <w:numId w:val="28"/>
        </w:numPr>
        <w:rPr>
          <w:b/>
        </w:rPr>
      </w:pPr>
      <w:r>
        <w:t>Allows a property to be occupied by more people than are permitted under the licence</w:t>
      </w:r>
    </w:p>
    <w:p w:rsidR="003C25C6" w:rsidRDefault="003C25C6" w:rsidP="003C25C6">
      <w:pPr>
        <w:pStyle w:val="BodyText"/>
        <w:ind w:left="720"/>
        <w:rPr>
          <w:b/>
        </w:rPr>
      </w:pPr>
    </w:p>
    <w:p w:rsidR="00C4065E" w:rsidRDefault="00C4065E" w:rsidP="006523E3">
      <w:pPr>
        <w:pStyle w:val="BodyText"/>
      </w:pPr>
      <w:r>
        <w:t>The penalties include prosec</w:t>
      </w:r>
      <w:r w:rsidR="003C25C6">
        <w:t>ution, fines, civil penalties (</w:t>
      </w:r>
      <w:r>
        <w:t>up to £30,000) and banning orders</w:t>
      </w:r>
      <w:r w:rsidR="003C25C6">
        <w:t>.</w:t>
      </w:r>
    </w:p>
    <w:p w:rsidR="00751272" w:rsidRDefault="00751272" w:rsidP="006523E3">
      <w:pPr>
        <w:pStyle w:val="BodyText"/>
      </w:pPr>
    </w:p>
    <w:p w:rsidR="00751272" w:rsidRPr="00751272" w:rsidRDefault="00751272" w:rsidP="00751272">
      <w:pPr>
        <w:pStyle w:val="BodyText"/>
        <w:rPr>
          <w:b/>
          <w:bCs/>
          <w:sz w:val="28"/>
          <w:szCs w:val="28"/>
        </w:rPr>
      </w:pPr>
      <w:r w:rsidRPr="00751272">
        <w:rPr>
          <w:b/>
          <w:bCs/>
          <w:sz w:val="28"/>
          <w:szCs w:val="28"/>
          <w:u w:val="thick"/>
        </w:rPr>
        <w:t>HMO Declarations</w:t>
      </w:r>
    </w:p>
    <w:p w:rsidR="00751272" w:rsidRPr="003C25C6" w:rsidRDefault="00751272" w:rsidP="00751272">
      <w:pPr>
        <w:pStyle w:val="BodyText"/>
      </w:pPr>
      <w:r w:rsidRPr="00751272">
        <w:t>Where the local authority are satisfied that a building or part of a building meets one of the above tests they may serve a notice under section 255 of the Housing Act “an HMO Declaration” declaring that the building or part to be a house in multiple occupation.</w:t>
      </w:r>
    </w:p>
    <w:p w:rsidR="00751272" w:rsidRDefault="00751272" w:rsidP="006523E3">
      <w:pPr>
        <w:pStyle w:val="BodyText"/>
        <w:rPr>
          <w:b/>
        </w:rPr>
      </w:pPr>
      <w:r>
        <w:rPr>
          <w:b/>
        </w:rPr>
        <w:t xml:space="preserve"> </w:t>
      </w:r>
    </w:p>
    <w:p w:rsidR="00C4065E" w:rsidRDefault="00C4065E" w:rsidP="006523E3">
      <w:pPr>
        <w:pStyle w:val="BodyText"/>
        <w:rPr>
          <w:b/>
        </w:rPr>
      </w:pPr>
    </w:p>
    <w:p w:rsidR="00C4065E" w:rsidRPr="00751272" w:rsidRDefault="00C4065E" w:rsidP="00751272">
      <w:pPr>
        <w:pStyle w:val="Heading1"/>
        <w:ind w:left="0"/>
        <w:rPr>
          <w:sz w:val="28"/>
          <w:szCs w:val="28"/>
        </w:rPr>
      </w:pPr>
      <w:r w:rsidRPr="00751272">
        <w:rPr>
          <w:sz w:val="28"/>
          <w:szCs w:val="28"/>
        </w:rPr>
        <w:t>Rent Repayment Orders</w:t>
      </w:r>
    </w:p>
    <w:p w:rsidR="00C4065E" w:rsidRPr="00C4065E" w:rsidRDefault="00C4065E" w:rsidP="006523E3">
      <w:pPr>
        <w:pStyle w:val="BodyText"/>
        <w:rPr>
          <w:b/>
        </w:rPr>
      </w:pPr>
      <w:r>
        <w:t xml:space="preserve">A tenant living in a property that should be licensed but found not to be licensed can apply to the residential property tribunal for a rent repayment. This would cover the rent they have paid during the unlicensed period. </w:t>
      </w:r>
      <w:r w:rsidR="003C25C6">
        <w:t xml:space="preserve">The </w:t>
      </w:r>
      <w:r>
        <w:t>Council can also reclaim any housing benefit that has been paid during the time the property was without a licence</w:t>
      </w:r>
      <w:r w:rsidR="003C25C6">
        <w:t>.</w:t>
      </w:r>
    </w:p>
    <w:p w:rsidR="00C4065E" w:rsidRDefault="00C4065E" w:rsidP="00C4065E">
      <w:pPr>
        <w:pStyle w:val="Heading1"/>
      </w:pPr>
    </w:p>
    <w:p w:rsidR="00C4065E" w:rsidRDefault="00C4065E" w:rsidP="0048223E">
      <w:pPr>
        <w:pStyle w:val="Heading1"/>
        <w:ind w:left="0"/>
      </w:pPr>
    </w:p>
    <w:p w:rsidR="0048223E" w:rsidRDefault="0048223E" w:rsidP="0048223E">
      <w:pPr>
        <w:pStyle w:val="Heading1"/>
      </w:pPr>
      <w:r>
        <w:t>Can an appeal be made about a council’s licensing decisions</w:t>
      </w:r>
    </w:p>
    <w:p w:rsidR="0048223E" w:rsidRDefault="0048223E" w:rsidP="0048223E">
      <w:pPr>
        <w:pStyle w:val="Heading1"/>
      </w:pPr>
    </w:p>
    <w:p w:rsidR="0048223E" w:rsidRDefault="0048223E" w:rsidP="0048223E">
      <w:pPr>
        <w:pStyle w:val="BodyText"/>
        <w:rPr>
          <w:b/>
        </w:rPr>
      </w:pPr>
      <w:r>
        <w:t>Yes – you may appeal to the Residential Property Tribunal (RPT) against the Council’s decision to:</w:t>
      </w:r>
    </w:p>
    <w:p w:rsidR="0048223E" w:rsidRDefault="0048223E" w:rsidP="0048223E">
      <w:pPr>
        <w:pStyle w:val="BodyText"/>
        <w:numPr>
          <w:ilvl w:val="0"/>
          <w:numId w:val="25"/>
        </w:numPr>
        <w:rPr>
          <w:b/>
        </w:rPr>
      </w:pPr>
      <w:r>
        <w:t>Refuse a licence</w:t>
      </w:r>
    </w:p>
    <w:p w:rsidR="0048223E" w:rsidRDefault="0048223E" w:rsidP="0048223E">
      <w:pPr>
        <w:pStyle w:val="BodyText"/>
        <w:numPr>
          <w:ilvl w:val="0"/>
          <w:numId w:val="25"/>
        </w:numPr>
        <w:rPr>
          <w:b/>
        </w:rPr>
      </w:pPr>
      <w:r>
        <w:t>Grant a licence</w:t>
      </w:r>
    </w:p>
    <w:p w:rsidR="0048223E" w:rsidRDefault="0048223E" w:rsidP="0048223E">
      <w:pPr>
        <w:pStyle w:val="BodyText"/>
        <w:numPr>
          <w:ilvl w:val="0"/>
          <w:numId w:val="25"/>
        </w:numPr>
        <w:rPr>
          <w:b/>
        </w:rPr>
      </w:pPr>
      <w:r>
        <w:t>Revoke a licence</w:t>
      </w:r>
    </w:p>
    <w:p w:rsidR="0048223E" w:rsidRDefault="0048223E" w:rsidP="0048223E">
      <w:pPr>
        <w:pStyle w:val="BodyText"/>
        <w:numPr>
          <w:ilvl w:val="0"/>
          <w:numId w:val="25"/>
        </w:numPr>
        <w:rPr>
          <w:b/>
        </w:rPr>
      </w:pPr>
      <w:r>
        <w:t>Vary a licence</w:t>
      </w:r>
    </w:p>
    <w:p w:rsidR="0048223E" w:rsidRDefault="0048223E" w:rsidP="0048223E">
      <w:pPr>
        <w:pStyle w:val="BodyText"/>
        <w:numPr>
          <w:ilvl w:val="0"/>
          <w:numId w:val="25"/>
        </w:numPr>
        <w:rPr>
          <w:b/>
        </w:rPr>
      </w:pPr>
      <w:r>
        <w:t xml:space="preserve">Refuse to vary a licence </w:t>
      </w:r>
    </w:p>
    <w:p w:rsidR="00C4065E" w:rsidRDefault="00C4065E" w:rsidP="00C4065E">
      <w:pPr>
        <w:pStyle w:val="Heading1"/>
      </w:pPr>
    </w:p>
    <w:p w:rsidR="00C4065E" w:rsidRDefault="00C4065E" w:rsidP="00C4065E">
      <w:pPr>
        <w:pStyle w:val="Heading1"/>
      </w:pPr>
    </w:p>
    <w:p w:rsidR="00C4065E" w:rsidRDefault="00C4065E" w:rsidP="00C4065E">
      <w:pPr>
        <w:pStyle w:val="Heading1"/>
      </w:pPr>
    </w:p>
    <w:p w:rsidR="00C4065E" w:rsidRDefault="00C4065E" w:rsidP="00C4065E">
      <w:pPr>
        <w:pStyle w:val="Heading1"/>
      </w:pPr>
    </w:p>
    <w:p w:rsidR="002E78C3" w:rsidRDefault="002E78C3" w:rsidP="00C4065E">
      <w:pPr>
        <w:pStyle w:val="Heading1"/>
      </w:pPr>
    </w:p>
    <w:p w:rsidR="002E78C3" w:rsidRDefault="002E78C3" w:rsidP="00C4065E">
      <w:pPr>
        <w:pStyle w:val="Heading1"/>
      </w:pPr>
    </w:p>
    <w:p w:rsidR="00C4065E" w:rsidRDefault="00C4065E" w:rsidP="001724A5">
      <w:pPr>
        <w:pStyle w:val="Heading1"/>
        <w:ind w:left="0"/>
      </w:pPr>
    </w:p>
    <w:p w:rsidR="001724A5" w:rsidRPr="00C4065E" w:rsidRDefault="001724A5" w:rsidP="001724A5">
      <w:pPr>
        <w:pStyle w:val="Heading1"/>
        <w:ind w:left="0"/>
      </w:pPr>
    </w:p>
    <w:p w:rsidR="0048223E" w:rsidRDefault="0048223E" w:rsidP="00C4065E">
      <w:pPr>
        <w:pStyle w:val="Heading1"/>
        <w:jc w:val="center"/>
      </w:pPr>
    </w:p>
    <w:p w:rsidR="0048223E" w:rsidRDefault="0048223E" w:rsidP="00C4065E">
      <w:pPr>
        <w:pStyle w:val="Heading1"/>
        <w:jc w:val="center"/>
      </w:pPr>
    </w:p>
    <w:p w:rsidR="0048223E" w:rsidRDefault="0048223E" w:rsidP="00C4065E">
      <w:pPr>
        <w:pStyle w:val="Heading1"/>
        <w:jc w:val="center"/>
      </w:pPr>
    </w:p>
    <w:p w:rsidR="00C4065E" w:rsidRPr="00C4065E" w:rsidRDefault="00C4065E" w:rsidP="00C4065E">
      <w:pPr>
        <w:pStyle w:val="Heading1"/>
        <w:jc w:val="center"/>
      </w:pPr>
      <w:r>
        <w:lastRenderedPageBreak/>
        <w:t>HMO standards</w:t>
      </w:r>
    </w:p>
    <w:p w:rsidR="00912D16" w:rsidRPr="001724A5" w:rsidRDefault="0030775B">
      <w:pPr>
        <w:pStyle w:val="Heading1"/>
        <w:spacing w:before="1"/>
        <w:rPr>
          <w:sz w:val="28"/>
          <w:szCs w:val="28"/>
          <w:u w:val="none"/>
        </w:rPr>
      </w:pPr>
      <w:r w:rsidRPr="001724A5">
        <w:rPr>
          <w:sz w:val="28"/>
          <w:szCs w:val="28"/>
          <w:u w:val="thick"/>
        </w:rPr>
        <w:t>Legal Standards in HMOs</w:t>
      </w:r>
    </w:p>
    <w:p w:rsidR="00912D16" w:rsidRDefault="0030775B" w:rsidP="009D5282">
      <w:pPr>
        <w:pStyle w:val="BodyText"/>
        <w:spacing w:before="119"/>
        <w:ind w:left="393" w:right="608"/>
      </w:pPr>
      <w:r>
        <w:t xml:space="preserve">The Housing, Health and Safety Rating System (HHSRS) was introduced by the Housing Act 2004 and this is the method used to assess whether properties are free from unnecessary or avoidable hazards. All residential accommodation including HMOs should be free from </w:t>
      </w:r>
      <w:r w:rsidR="009D5282">
        <w:t xml:space="preserve">unnecessary hazards. </w:t>
      </w:r>
      <w:r>
        <w:t xml:space="preserve">Appendix 1 provides a </w:t>
      </w:r>
      <w:r w:rsidRPr="00D00E86">
        <w:rPr>
          <w:u w:val="single"/>
        </w:rPr>
        <w:t>summary</w:t>
      </w:r>
      <w:r>
        <w:t xml:space="preserve"> checklist which will assist landlords and agents in ensuring the</w:t>
      </w:r>
      <w:r w:rsidR="009D5282">
        <w:t xml:space="preserve"> property is free from hazards.</w:t>
      </w:r>
    </w:p>
    <w:p w:rsidR="00D00E86" w:rsidRDefault="00D00E86" w:rsidP="00D00E86">
      <w:pPr>
        <w:pStyle w:val="BodyText"/>
        <w:spacing w:before="119"/>
        <w:ind w:left="393" w:right="608"/>
      </w:pPr>
      <w:r>
        <w:t xml:space="preserve">Further and detailed information on HHSRS can be found at; </w:t>
      </w:r>
      <w:hyperlink r:id="rId10" w:history="1">
        <w:r w:rsidRPr="00B76F8C">
          <w:rPr>
            <w:rStyle w:val="Hyperlink"/>
          </w:rPr>
          <w:t>https://assets.publishing.service.gov.uk/government/uploads/system/uploads/attachment_data/file/15810/142631.pdf</w:t>
        </w:r>
      </w:hyperlink>
    </w:p>
    <w:p w:rsidR="00C62E72" w:rsidRDefault="00C62E72" w:rsidP="000E3519">
      <w:pPr>
        <w:pStyle w:val="BodyText"/>
        <w:spacing w:before="119"/>
        <w:ind w:right="608"/>
      </w:pPr>
    </w:p>
    <w:p w:rsidR="00C62E72" w:rsidRPr="001724A5" w:rsidRDefault="00C62E72" w:rsidP="00C62E72">
      <w:pPr>
        <w:pStyle w:val="Heading1"/>
        <w:spacing w:before="89"/>
        <w:ind w:left="0"/>
        <w:rPr>
          <w:sz w:val="28"/>
          <w:szCs w:val="28"/>
          <w:u w:val="none"/>
        </w:rPr>
      </w:pPr>
      <w:r w:rsidRPr="001724A5">
        <w:rPr>
          <w:sz w:val="28"/>
          <w:szCs w:val="28"/>
          <w:u w:val="thick"/>
        </w:rPr>
        <w:t>Management Regulations</w:t>
      </w:r>
    </w:p>
    <w:p w:rsidR="00C62E72" w:rsidRDefault="00C62E72" w:rsidP="0048223E">
      <w:pPr>
        <w:pStyle w:val="BodyText"/>
        <w:spacing w:before="120"/>
        <w:ind w:left="393" w:right="609"/>
        <w:sectPr w:rsidR="00C62E72">
          <w:pgSz w:w="12240" w:h="15840"/>
          <w:pgMar w:top="1360" w:right="760" w:bottom="980" w:left="600" w:header="0" w:footer="702" w:gutter="0"/>
          <w:cols w:space="720"/>
        </w:sectPr>
      </w:pPr>
      <w:r>
        <w:t xml:space="preserve">All HMOs are subject to Management Regulations under the Management of Houses in Multiple Occupation (England) Regulations 2006. Following these standards will ensure that the HMOs meet the required management regulations. For further information see page </w:t>
      </w:r>
      <w:r w:rsidR="007E1377">
        <w:t>17</w:t>
      </w:r>
    </w:p>
    <w:p w:rsidR="00912D16" w:rsidRDefault="00912D16">
      <w:pPr>
        <w:pStyle w:val="BodyText"/>
        <w:spacing w:before="4"/>
        <w:rPr>
          <w:sz w:val="33"/>
        </w:rPr>
      </w:pPr>
    </w:p>
    <w:p w:rsidR="00912D16" w:rsidRDefault="0030775B">
      <w:pPr>
        <w:pStyle w:val="Heading1"/>
        <w:rPr>
          <w:u w:val="none"/>
        </w:rPr>
      </w:pPr>
      <w:r>
        <w:rPr>
          <w:u w:val="thick"/>
        </w:rPr>
        <w:t>Space Standards</w:t>
      </w:r>
    </w:p>
    <w:p w:rsidR="00912D16" w:rsidRDefault="0002299A">
      <w:pPr>
        <w:pStyle w:val="BodyText"/>
        <w:spacing w:before="120"/>
        <w:ind w:left="393" w:right="1435"/>
      </w:pPr>
      <w:r>
        <w:t xml:space="preserve">Rosendale </w:t>
      </w:r>
      <w:r w:rsidR="0030775B">
        <w:t>Borough Council has adopted the following space standards as the minimum requirements.</w:t>
      </w:r>
    </w:p>
    <w:p w:rsidR="00912D16" w:rsidRDefault="00912D16">
      <w:pPr>
        <w:pStyle w:val="BodyText"/>
        <w:spacing w:before="11"/>
        <w:rPr>
          <w:sz w:val="27"/>
        </w:rPr>
      </w:pPr>
    </w:p>
    <w:p w:rsidR="00912D16" w:rsidRDefault="0030775B">
      <w:pPr>
        <w:pStyle w:val="Heading2"/>
        <w:rPr>
          <w:u w:val="thick"/>
        </w:rPr>
      </w:pPr>
      <w:r>
        <w:rPr>
          <w:u w:val="thick"/>
        </w:rPr>
        <w:t>Table 1 – Space Standards</w:t>
      </w:r>
    </w:p>
    <w:p w:rsidR="0085418D" w:rsidRDefault="0085418D">
      <w:pPr>
        <w:pStyle w:val="Heading2"/>
        <w:rPr>
          <w:u w:val="thick"/>
        </w:rPr>
      </w:pPr>
    </w:p>
    <w:p w:rsidR="00912D16" w:rsidRDefault="00912D16">
      <w:pPr>
        <w:pStyle w:val="BodyText"/>
        <w:spacing w:before="5"/>
        <w:rPr>
          <w:b/>
          <w:sz w:val="16"/>
        </w:rPr>
      </w:pPr>
    </w:p>
    <w:tbl>
      <w:tblPr>
        <w:tblW w:w="10494"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1985"/>
        <w:gridCol w:w="1735"/>
        <w:gridCol w:w="2235"/>
        <w:gridCol w:w="1985"/>
      </w:tblGrid>
      <w:tr w:rsidR="000B6D4B" w:rsidTr="0085418D">
        <w:trPr>
          <w:trHeight w:val="827"/>
        </w:trPr>
        <w:tc>
          <w:tcPr>
            <w:tcW w:w="2554" w:type="dxa"/>
            <w:shd w:val="clear" w:color="auto" w:fill="CDCDCD"/>
          </w:tcPr>
          <w:p w:rsidR="000B6D4B" w:rsidRDefault="000B6D4B">
            <w:pPr>
              <w:pStyle w:val="TableParagraph"/>
              <w:spacing w:before="132"/>
              <w:ind w:left="107" w:right="243"/>
              <w:rPr>
                <w:b/>
                <w:sz w:val="24"/>
              </w:rPr>
            </w:pPr>
            <w:r>
              <w:rPr>
                <w:b/>
                <w:sz w:val="24"/>
              </w:rPr>
              <w:t>Minimum Bedroom Size</w:t>
            </w:r>
          </w:p>
        </w:tc>
        <w:tc>
          <w:tcPr>
            <w:tcW w:w="1985" w:type="dxa"/>
            <w:shd w:val="clear" w:color="auto" w:fill="CDCDCD"/>
          </w:tcPr>
          <w:p w:rsidR="000B6D4B" w:rsidRDefault="000B6D4B">
            <w:pPr>
              <w:pStyle w:val="TableParagraph"/>
              <w:spacing w:line="276" w:lineRule="exact"/>
              <w:ind w:left="107" w:right="301"/>
              <w:rPr>
                <w:b/>
                <w:sz w:val="24"/>
              </w:rPr>
            </w:pPr>
            <w:r>
              <w:rPr>
                <w:b/>
                <w:sz w:val="24"/>
              </w:rPr>
              <w:t>Total Number of People in HMO</w:t>
            </w:r>
          </w:p>
        </w:tc>
        <w:tc>
          <w:tcPr>
            <w:tcW w:w="1735" w:type="dxa"/>
            <w:shd w:val="clear" w:color="auto" w:fill="CDCDCD"/>
          </w:tcPr>
          <w:p w:rsidR="000B6D4B" w:rsidRDefault="000B6D4B">
            <w:pPr>
              <w:pStyle w:val="TableParagraph"/>
              <w:spacing w:before="132"/>
              <w:ind w:left="107" w:right="421"/>
              <w:rPr>
                <w:b/>
                <w:sz w:val="24"/>
              </w:rPr>
            </w:pPr>
            <w:r>
              <w:rPr>
                <w:b/>
                <w:sz w:val="24"/>
              </w:rPr>
              <w:t>Minimum Kitchen Size</w:t>
            </w:r>
          </w:p>
        </w:tc>
        <w:tc>
          <w:tcPr>
            <w:tcW w:w="2235" w:type="dxa"/>
            <w:shd w:val="clear" w:color="auto" w:fill="CDCDCD"/>
          </w:tcPr>
          <w:p w:rsidR="0085418D" w:rsidRDefault="0085418D">
            <w:pPr>
              <w:pStyle w:val="TableParagraph"/>
              <w:spacing w:line="276" w:lineRule="exact"/>
              <w:ind w:left="104" w:right="357"/>
              <w:rPr>
                <w:b/>
                <w:sz w:val="24"/>
              </w:rPr>
            </w:pPr>
          </w:p>
          <w:p w:rsidR="000B6D4B" w:rsidRDefault="000B6D4B">
            <w:pPr>
              <w:pStyle w:val="TableParagraph"/>
              <w:spacing w:line="276" w:lineRule="exact"/>
              <w:ind w:left="104" w:right="357"/>
              <w:rPr>
                <w:b/>
                <w:sz w:val="24"/>
              </w:rPr>
            </w:pPr>
            <w:r>
              <w:rPr>
                <w:b/>
                <w:sz w:val="24"/>
              </w:rPr>
              <w:t xml:space="preserve">Kitchen/Dining </w:t>
            </w:r>
          </w:p>
        </w:tc>
        <w:tc>
          <w:tcPr>
            <w:tcW w:w="1985" w:type="dxa"/>
            <w:shd w:val="clear" w:color="auto" w:fill="CDCDCD"/>
          </w:tcPr>
          <w:p w:rsidR="000B6D4B" w:rsidRDefault="000B6D4B">
            <w:pPr>
              <w:pStyle w:val="TableParagraph"/>
              <w:spacing w:line="276" w:lineRule="exact"/>
              <w:ind w:left="104" w:right="357"/>
              <w:rPr>
                <w:b/>
                <w:sz w:val="24"/>
              </w:rPr>
            </w:pPr>
            <w:r>
              <w:rPr>
                <w:b/>
                <w:sz w:val="24"/>
              </w:rPr>
              <w:t>Living / Dining Room Size</w:t>
            </w:r>
          </w:p>
        </w:tc>
      </w:tr>
      <w:tr w:rsidR="000B6D4B" w:rsidTr="0085418D">
        <w:trPr>
          <w:trHeight w:val="688"/>
        </w:trPr>
        <w:tc>
          <w:tcPr>
            <w:tcW w:w="2554" w:type="dxa"/>
            <w:vMerge w:val="restart"/>
            <w:shd w:val="clear" w:color="auto" w:fill="F2F2F2"/>
          </w:tcPr>
          <w:p w:rsidR="000B6D4B" w:rsidRDefault="000B6D4B">
            <w:pPr>
              <w:pStyle w:val="TableParagraph"/>
              <w:rPr>
                <w:b/>
                <w:sz w:val="26"/>
              </w:rPr>
            </w:pPr>
          </w:p>
          <w:p w:rsidR="000B6D4B" w:rsidRDefault="000B6D4B">
            <w:pPr>
              <w:pStyle w:val="TableParagraph"/>
              <w:spacing w:before="7"/>
              <w:rPr>
                <w:b/>
              </w:rPr>
            </w:pPr>
            <w:r>
              <w:rPr>
                <w:b/>
              </w:rPr>
              <w:t xml:space="preserve"> w</w:t>
            </w:r>
            <w:r w:rsidRPr="001724A5">
              <w:rPr>
                <w:b/>
              </w:rPr>
              <w:t xml:space="preserve">ith </w:t>
            </w:r>
            <w:r>
              <w:rPr>
                <w:b/>
              </w:rPr>
              <w:t xml:space="preserve"> a s</w:t>
            </w:r>
            <w:r w:rsidRPr="001724A5">
              <w:rPr>
                <w:b/>
              </w:rPr>
              <w:t>ep</w:t>
            </w:r>
            <w:r>
              <w:rPr>
                <w:b/>
              </w:rPr>
              <w:t>arate</w:t>
            </w:r>
            <w:r w:rsidRPr="001724A5">
              <w:rPr>
                <w:b/>
              </w:rPr>
              <w:t xml:space="preserve"> living </w:t>
            </w:r>
            <w:r>
              <w:rPr>
                <w:b/>
              </w:rPr>
              <w:t xml:space="preserve"> </w:t>
            </w:r>
            <w:r w:rsidRPr="001724A5">
              <w:rPr>
                <w:b/>
              </w:rPr>
              <w:t>space</w:t>
            </w:r>
            <w:r>
              <w:rPr>
                <w:b/>
              </w:rPr>
              <w:t>:</w:t>
            </w:r>
          </w:p>
          <w:p w:rsidR="000B6D4B" w:rsidRPr="001724A5" w:rsidRDefault="000B6D4B">
            <w:pPr>
              <w:pStyle w:val="TableParagraph"/>
              <w:spacing w:before="7"/>
              <w:rPr>
                <w:b/>
              </w:rPr>
            </w:pPr>
            <w:r w:rsidRPr="001724A5">
              <w:rPr>
                <w:b/>
              </w:rPr>
              <w:t xml:space="preserve"> </w:t>
            </w:r>
          </w:p>
          <w:p w:rsidR="000B6D4B" w:rsidRDefault="000B6D4B">
            <w:pPr>
              <w:pStyle w:val="TableParagraph"/>
              <w:numPr>
                <w:ilvl w:val="0"/>
                <w:numId w:val="20"/>
              </w:numPr>
              <w:tabs>
                <w:tab w:val="left" w:pos="310"/>
              </w:tabs>
              <w:spacing w:line="480" w:lineRule="auto"/>
              <w:ind w:right="243" w:firstLine="0"/>
              <w:rPr>
                <w:b/>
                <w:sz w:val="24"/>
              </w:rPr>
            </w:pPr>
            <w:r>
              <w:rPr>
                <w:b/>
                <w:sz w:val="24"/>
              </w:rPr>
              <w:t>Occupant 6.51m</w:t>
            </w:r>
            <w:r w:rsidRPr="003C25C6">
              <w:rPr>
                <w:b/>
                <w:sz w:val="24"/>
                <w:vertAlign w:val="superscript"/>
              </w:rPr>
              <w:t xml:space="preserve">2 </w:t>
            </w:r>
            <w:r>
              <w:rPr>
                <w:b/>
                <w:sz w:val="24"/>
              </w:rPr>
              <w:t>Or</w:t>
            </w:r>
          </w:p>
          <w:p w:rsidR="000B6D4B" w:rsidRDefault="000B6D4B">
            <w:pPr>
              <w:pStyle w:val="TableParagraph"/>
              <w:numPr>
                <w:ilvl w:val="0"/>
                <w:numId w:val="20"/>
              </w:numPr>
              <w:tabs>
                <w:tab w:val="left" w:pos="310"/>
              </w:tabs>
              <w:ind w:firstLine="0"/>
              <w:rPr>
                <w:b/>
                <w:sz w:val="24"/>
              </w:rPr>
            </w:pPr>
            <w:r>
              <w:rPr>
                <w:b/>
                <w:sz w:val="24"/>
              </w:rPr>
              <w:t>Occupants</w:t>
            </w:r>
            <w:r>
              <w:rPr>
                <w:b/>
                <w:spacing w:val="-1"/>
                <w:sz w:val="24"/>
              </w:rPr>
              <w:t xml:space="preserve"> </w:t>
            </w:r>
            <w:r>
              <w:rPr>
                <w:b/>
                <w:sz w:val="24"/>
              </w:rPr>
              <w:t>11m</w:t>
            </w:r>
            <w:r w:rsidRPr="003C25C6">
              <w:rPr>
                <w:b/>
                <w:sz w:val="24"/>
                <w:vertAlign w:val="superscript"/>
              </w:rPr>
              <w:t>2</w:t>
            </w:r>
          </w:p>
        </w:tc>
        <w:tc>
          <w:tcPr>
            <w:tcW w:w="1985" w:type="dxa"/>
            <w:shd w:val="clear" w:color="auto" w:fill="F2F2F2"/>
          </w:tcPr>
          <w:p w:rsidR="000B6D4B" w:rsidRDefault="000B6D4B">
            <w:pPr>
              <w:pStyle w:val="TableParagraph"/>
              <w:spacing w:before="134"/>
              <w:ind w:left="227"/>
              <w:rPr>
                <w:sz w:val="24"/>
              </w:rPr>
            </w:pPr>
            <w:r>
              <w:rPr>
                <w:sz w:val="24"/>
              </w:rPr>
              <w:t>3 to 5 people</w:t>
            </w:r>
          </w:p>
        </w:tc>
        <w:tc>
          <w:tcPr>
            <w:tcW w:w="1735" w:type="dxa"/>
            <w:shd w:val="clear" w:color="auto" w:fill="F2F2F2"/>
          </w:tcPr>
          <w:p w:rsidR="000B6D4B" w:rsidRDefault="000B6D4B">
            <w:pPr>
              <w:pStyle w:val="TableParagraph"/>
              <w:spacing w:before="134"/>
              <w:ind w:left="214" w:right="344"/>
              <w:jc w:val="center"/>
              <w:rPr>
                <w:sz w:val="24"/>
              </w:rPr>
            </w:pPr>
            <w:r>
              <w:rPr>
                <w:sz w:val="24"/>
              </w:rPr>
              <w:t>7m</w:t>
            </w:r>
            <w:r>
              <w:rPr>
                <w:sz w:val="24"/>
                <w:vertAlign w:val="superscript"/>
              </w:rPr>
              <w:t>2</w:t>
            </w:r>
          </w:p>
        </w:tc>
        <w:tc>
          <w:tcPr>
            <w:tcW w:w="2235" w:type="dxa"/>
            <w:shd w:val="clear" w:color="auto" w:fill="F2F2F2"/>
          </w:tcPr>
          <w:p w:rsidR="000B6D4B" w:rsidRDefault="0085418D">
            <w:pPr>
              <w:pStyle w:val="TableParagraph"/>
              <w:spacing w:before="134"/>
              <w:ind w:left="214" w:right="351"/>
              <w:jc w:val="center"/>
              <w:rPr>
                <w:sz w:val="24"/>
              </w:rPr>
            </w:pPr>
            <w:r>
              <w:rPr>
                <w:noProof/>
                <w:sz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48038</wp:posOffset>
                      </wp:positionH>
                      <wp:positionV relativeFrom="paragraph">
                        <wp:posOffset>68609</wp:posOffset>
                      </wp:positionV>
                      <wp:extent cx="1318438" cy="1446027"/>
                      <wp:effectExtent l="0" t="0" r="34290" b="20955"/>
                      <wp:wrapNone/>
                      <wp:docPr id="3" name="Straight Connector 3"/>
                      <wp:cNvGraphicFramePr/>
                      <a:graphic xmlns:a="http://schemas.openxmlformats.org/drawingml/2006/main">
                        <a:graphicData uri="http://schemas.microsoft.com/office/word/2010/wordprocessingShape">
                          <wps:wsp>
                            <wps:cNvCnPr/>
                            <wps:spPr>
                              <a:xfrm flipH="1">
                                <a:off x="0" y="0"/>
                                <a:ext cx="1318438" cy="14460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47193"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8pt,5.4pt" to="107.6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" strokecolor="#4579b8 [3044]"/>
                  </w:pict>
                </mc:Fallback>
              </mc:AlternateContent>
            </w:r>
          </w:p>
        </w:tc>
        <w:tc>
          <w:tcPr>
            <w:tcW w:w="1985" w:type="dxa"/>
            <w:shd w:val="clear" w:color="auto" w:fill="F2F2F2"/>
          </w:tcPr>
          <w:p w:rsidR="000B6D4B" w:rsidRDefault="000B6D4B">
            <w:pPr>
              <w:pStyle w:val="TableParagraph"/>
              <w:spacing w:before="134"/>
              <w:ind w:left="214" w:right="351"/>
              <w:jc w:val="center"/>
              <w:rPr>
                <w:sz w:val="24"/>
              </w:rPr>
            </w:pPr>
            <w:r>
              <w:rPr>
                <w:sz w:val="24"/>
              </w:rPr>
              <w:t>11m</w:t>
            </w:r>
            <w:r>
              <w:rPr>
                <w:sz w:val="24"/>
                <w:vertAlign w:val="superscript"/>
              </w:rPr>
              <w:t>2</w:t>
            </w:r>
          </w:p>
        </w:tc>
      </w:tr>
      <w:tr w:rsidR="000B6D4B" w:rsidTr="0085418D">
        <w:trPr>
          <w:trHeight w:val="690"/>
        </w:trPr>
        <w:tc>
          <w:tcPr>
            <w:tcW w:w="2554" w:type="dxa"/>
            <w:vMerge/>
            <w:tcBorders>
              <w:top w:val="nil"/>
            </w:tcBorders>
            <w:shd w:val="clear" w:color="auto" w:fill="F2F2F2"/>
          </w:tcPr>
          <w:p w:rsidR="000B6D4B" w:rsidRDefault="000B6D4B">
            <w:pPr>
              <w:rPr>
                <w:sz w:val="2"/>
                <w:szCs w:val="2"/>
              </w:rPr>
            </w:pPr>
          </w:p>
        </w:tc>
        <w:tc>
          <w:tcPr>
            <w:tcW w:w="1985" w:type="dxa"/>
            <w:shd w:val="clear" w:color="auto" w:fill="F2F2F2"/>
          </w:tcPr>
          <w:p w:rsidR="000B6D4B" w:rsidRDefault="000B6D4B">
            <w:pPr>
              <w:pStyle w:val="TableParagraph"/>
              <w:spacing w:before="134"/>
              <w:ind w:left="160"/>
              <w:rPr>
                <w:sz w:val="24"/>
              </w:rPr>
            </w:pPr>
            <w:r>
              <w:rPr>
                <w:sz w:val="24"/>
              </w:rPr>
              <w:t>6 to 10 people</w:t>
            </w:r>
          </w:p>
        </w:tc>
        <w:tc>
          <w:tcPr>
            <w:tcW w:w="1735" w:type="dxa"/>
            <w:shd w:val="clear" w:color="auto" w:fill="F2F2F2"/>
          </w:tcPr>
          <w:p w:rsidR="000B6D4B" w:rsidRDefault="000B6D4B">
            <w:pPr>
              <w:pStyle w:val="TableParagraph"/>
              <w:spacing w:before="134"/>
              <w:ind w:left="214" w:right="344"/>
              <w:jc w:val="center"/>
              <w:rPr>
                <w:sz w:val="24"/>
              </w:rPr>
            </w:pPr>
            <w:r>
              <w:rPr>
                <w:sz w:val="24"/>
              </w:rPr>
              <w:t>10m</w:t>
            </w:r>
            <w:r>
              <w:rPr>
                <w:sz w:val="24"/>
                <w:vertAlign w:val="superscript"/>
              </w:rPr>
              <w:t>2</w:t>
            </w:r>
          </w:p>
        </w:tc>
        <w:tc>
          <w:tcPr>
            <w:tcW w:w="2235" w:type="dxa"/>
            <w:shd w:val="clear" w:color="auto" w:fill="F2F2F2"/>
          </w:tcPr>
          <w:p w:rsidR="000B6D4B" w:rsidRDefault="000B6D4B">
            <w:pPr>
              <w:pStyle w:val="TableParagraph"/>
              <w:spacing w:before="134"/>
              <w:ind w:left="214" w:right="352"/>
              <w:jc w:val="center"/>
              <w:rPr>
                <w:sz w:val="24"/>
              </w:rPr>
            </w:pPr>
          </w:p>
        </w:tc>
        <w:tc>
          <w:tcPr>
            <w:tcW w:w="1985" w:type="dxa"/>
            <w:shd w:val="clear" w:color="auto" w:fill="F2F2F2"/>
          </w:tcPr>
          <w:p w:rsidR="000B6D4B" w:rsidRDefault="000B6D4B">
            <w:pPr>
              <w:pStyle w:val="TableParagraph"/>
              <w:spacing w:before="134"/>
              <w:ind w:left="214" w:right="352"/>
              <w:jc w:val="center"/>
              <w:rPr>
                <w:sz w:val="24"/>
              </w:rPr>
            </w:pPr>
            <w:r>
              <w:rPr>
                <w:sz w:val="24"/>
              </w:rPr>
              <w:t>16.5m</w:t>
            </w:r>
            <w:r>
              <w:rPr>
                <w:sz w:val="24"/>
                <w:vertAlign w:val="superscript"/>
              </w:rPr>
              <w:t>2</w:t>
            </w:r>
          </w:p>
        </w:tc>
      </w:tr>
      <w:tr w:rsidR="000B6D4B" w:rsidTr="0085418D">
        <w:trPr>
          <w:trHeight w:val="966"/>
        </w:trPr>
        <w:tc>
          <w:tcPr>
            <w:tcW w:w="2554" w:type="dxa"/>
            <w:vMerge/>
            <w:tcBorders>
              <w:top w:val="nil"/>
            </w:tcBorders>
            <w:shd w:val="clear" w:color="auto" w:fill="F2F2F2"/>
          </w:tcPr>
          <w:p w:rsidR="000B6D4B" w:rsidRDefault="000B6D4B">
            <w:pPr>
              <w:rPr>
                <w:sz w:val="2"/>
                <w:szCs w:val="2"/>
              </w:rPr>
            </w:pPr>
          </w:p>
        </w:tc>
        <w:tc>
          <w:tcPr>
            <w:tcW w:w="1985" w:type="dxa"/>
            <w:shd w:val="clear" w:color="auto" w:fill="F2F2F2"/>
          </w:tcPr>
          <w:p w:rsidR="000B6D4B" w:rsidRDefault="000B6D4B">
            <w:pPr>
              <w:pStyle w:val="TableParagraph"/>
              <w:spacing w:before="134"/>
              <w:ind w:left="560" w:right="602" w:hanging="75"/>
              <w:rPr>
                <w:sz w:val="24"/>
              </w:rPr>
            </w:pPr>
            <w:r>
              <w:rPr>
                <w:sz w:val="24"/>
              </w:rPr>
              <w:t>11 to 15 people</w:t>
            </w:r>
          </w:p>
        </w:tc>
        <w:tc>
          <w:tcPr>
            <w:tcW w:w="1735" w:type="dxa"/>
            <w:shd w:val="clear" w:color="auto" w:fill="F2F2F2"/>
          </w:tcPr>
          <w:p w:rsidR="000B6D4B" w:rsidRDefault="000B6D4B">
            <w:pPr>
              <w:pStyle w:val="TableParagraph"/>
              <w:spacing w:before="134"/>
              <w:ind w:left="214" w:right="347"/>
              <w:jc w:val="center"/>
              <w:rPr>
                <w:sz w:val="24"/>
              </w:rPr>
            </w:pPr>
            <w:r>
              <w:rPr>
                <w:sz w:val="24"/>
              </w:rPr>
              <w:t>13.5m</w:t>
            </w:r>
            <w:r>
              <w:rPr>
                <w:sz w:val="24"/>
                <w:vertAlign w:val="superscript"/>
              </w:rPr>
              <w:t>2</w:t>
            </w:r>
          </w:p>
        </w:tc>
        <w:tc>
          <w:tcPr>
            <w:tcW w:w="2235" w:type="dxa"/>
            <w:shd w:val="clear" w:color="auto" w:fill="F2F2F2"/>
          </w:tcPr>
          <w:p w:rsidR="000B6D4B" w:rsidRDefault="000B6D4B">
            <w:pPr>
              <w:pStyle w:val="TableParagraph"/>
              <w:spacing w:before="134"/>
              <w:ind w:left="214" w:right="352"/>
              <w:jc w:val="center"/>
              <w:rPr>
                <w:sz w:val="24"/>
              </w:rPr>
            </w:pPr>
          </w:p>
        </w:tc>
        <w:tc>
          <w:tcPr>
            <w:tcW w:w="1985" w:type="dxa"/>
            <w:shd w:val="clear" w:color="auto" w:fill="F2F2F2"/>
          </w:tcPr>
          <w:p w:rsidR="000B6D4B" w:rsidRDefault="000B6D4B">
            <w:pPr>
              <w:pStyle w:val="TableParagraph"/>
              <w:spacing w:before="134"/>
              <w:ind w:left="214" w:right="352"/>
              <w:jc w:val="center"/>
              <w:rPr>
                <w:sz w:val="24"/>
              </w:rPr>
            </w:pPr>
            <w:r>
              <w:rPr>
                <w:sz w:val="24"/>
              </w:rPr>
              <w:t>21.5m</w:t>
            </w:r>
            <w:r>
              <w:rPr>
                <w:sz w:val="24"/>
                <w:vertAlign w:val="superscript"/>
              </w:rPr>
              <w:t>2</w:t>
            </w:r>
          </w:p>
        </w:tc>
      </w:tr>
      <w:tr w:rsidR="0085418D" w:rsidTr="00C54A6F">
        <w:trPr>
          <w:trHeight w:val="690"/>
        </w:trPr>
        <w:tc>
          <w:tcPr>
            <w:tcW w:w="2554" w:type="dxa"/>
            <w:vMerge w:val="restart"/>
            <w:shd w:val="clear" w:color="auto" w:fill="E6E6E6"/>
          </w:tcPr>
          <w:p w:rsidR="0085418D" w:rsidRDefault="0085418D" w:rsidP="0085418D">
            <w:pPr>
              <w:pStyle w:val="TableParagraph"/>
              <w:rPr>
                <w:b/>
              </w:rPr>
            </w:pPr>
          </w:p>
          <w:p w:rsidR="0085418D" w:rsidRPr="0048223E" w:rsidRDefault="0085418D" w:rsidP="0085418D">
            <w:pPr>
              <w:pStyle w:val="TableParagraph"/>
              <w:rPr>
                <w:b/>
              </w:rPr>
            </w:pPr>
            <w:r>
              <w:rPr>
                <w:b/>
              </w:rPr>
              <w:t xml:space="preserve"> without a separate    living space:</w:t>
            </w:r>
          </w:p>
          <w:p w:rsidR="0085418D" w:rsidRDefault="0085418D" w:rsidP="0085418D">
            <w:pPr>
              <w:pStyle w:val="TableParagraph"/>
              <w:spacing w:before="8"/>
              <w:rPr>
                <w:b/>
                <w:sz w:val="23"/>
              </w:rPr>
            </w:pPr>
          </w:p>
          <w:p w:rsidR="0085418D" w:rsidRDefault="0085418D" w:rsidP="0085418D">
            <w:pPr>
              <w:pStyle w:val="TableParagraph"/>
              <w:numPr>
                <w:ilvl w:val="0"/>
                <w:numId w:val="19"/>
              </w:numPr>
              <w:tabs>
                <w:tab w:val="left" w:pos="310"/>
              </w:tabs>
              <w:spacing w:line="480" w:lineRule="auto"/>
              <w:ind w:right="445" w:firstLine="0"/>
              <w:rPr>
                <w:b/>
                <w:sz w:val="24"/>
              </w:rPr>
            </w:pPr>
            <w:r>
              <w:rPr>
                <w:b/>
                <w:sz w:val="24"/>
              </w:rPr>
              <w:t>Occupant 10m</w:t>
            </w:r>
            <w:r w:rsidRPr="003C25C6">
              <w:rPr>
                <w:b/>
                <w:sz w:val="24"/>
                <w:vertAlign w:val="superscript"/>
              </w:rPr>
              <w:t xml:space="preserve">2 </w:t>
            </w:r>
            <w:r>
              <w:rPr>
                <w:b/>
                <w:sz w:val="24"/>
              </w:rPr>
              <w:t>Or</w:t>
            </w:r>
          </w:p>
          <w:p w:rsidR="0085418D" w:rsidRDefault="0085418D" w:rsidP="0085418D">
            <w:pPr>
              <w:pStyle w:val="TableParagraph"/>
              <w:numPr>
                <w:ilvl w:val="0"/>
                <w:numId w:val="19"/>
              </w:numPr>
              <w:tabs>
                <w:tab w:val="left" w:pos="310"/>
              </w:tabs>
              <w:ind w:firstLine="0"/>
              <w:rPr>
                <w:b/>
                <w:sz w:val="24"/>
              </w:rPr>
            </w:pPr>
            <w:r>
              <w:rPr>
                <w:b/>
                <w:sz w:val="24"/>
              </w:rPr>
              <w:t>Occupants</w:t>
            </w:r>
            <w:r>
              <w:rPr>
                <w:b/>
                <w:spacing w:val="-1"/>
                <w:sz w:val="24"/>
              </w:rPr>
              <w:t xml:space="preserve"> </w:t>
            </w:r>
            <w:r>
              <w:rPr>
                <w:b/>
                <w:sz w:val="24"/>
              </w:rPr>
              <w:t>15m</w:t>
            </w:r>
            <w:r w:rsidRPr="003C25C6">
              <w:rPr>
                <w:b/>
                <w:sz w:val="24"/>
                <w:vertAlign w:val="superscript"/>
              </w:rPr>
              <w:t>2</w:t>
            </w:r>
          </w:p>
        </w:tc>
        <w:tc>
          <w:tcPr>
            <w:tcW w:w="1985" w:type="dxa"/>
            <w:shd w:val="clear" w:color="auto" w:fill="E6E6E6"/>
          </w:tcPr>
          <w:p w:rsidR="0085418D" w:rsidRDefault="0085418D" w:rsidP="0085418D">
            <w:pPr>
              <w:pStyle w:val="TableParagraph"/>
              <w:spacing w:before="134"/>
              <w:ind w:left="352"/>
              <w:rPr>
                <w:sz w:val="24"/>
              </w:rPr>
            </w:pPr>
            <w:r>
              <w:rPr>
                <w:sz w:val="24"/>
              </w:rPr>
              <w:t>3-5 people</w:t>
            </w:r>
          </w:p>
        </w:tc>
        <w:tc>
          <w:tcPr>
            <w:tcW w:w="1735" w:type="dxa"/>
            <w:shd w:val="clear" w:color="auto" w:fill="E6E6E6"/>
          </w:tcPr>
          <w:p w:rsidR="0085418D" w:rsidRDefault="0085418D" w:rsidP="0085418D">
            <w:pPr>
              <w:pStyle w:val="TableParagraph"/>
              <w:spacing w:before="134"/>
              <w:ind w:left="214" w:right="344"/>
              <w:jc w:val="center"/>
              <w:rPr>
                <w:sz w:val="24"/>
              </w:rPr>
            </w:pPr>
            <w:r>
              <w:rPr>
                <w:sz w:val="24"/>
              </w:rPr>
              <w:t>7m</w:t>
            </w:r>
            <w:r>
              <w:rPr>
                <w:sz w:val="24"/>
                <w:vertAlign w:val="superscript"/>
              </w:rPr>
              <w:t>2</w:t>
            </w:r>
          </w:p>
        </w:tc>
        <w:tc>
          <w:tcPr>
            <w:tcW w:w="2235" w:type="dxa"/>
            <w:shd w:val="clear" w:color="auto" w:fill="F2F2F2"/>
          </w:tcPr>
          <w:p w:rsidR="0085418D" w:rsidRDefault="0085418D" w:rsidP="0085418D">
            <w:pPr>
              <w:pStyle w:val="TableParagraph"/>
              <w:spacing w:before="134"/>
              <w:ind w:left="214" w:right="351"/>
              <w:jc w:val="center"/>
              <w:rPr>
                <w:sz w:val="24"/>
              </w:rPr>
            </w:pPr>
            <w:r>
              <w:rPr>
                <w:sz w:val="24"/>
              </w:rPr>
              <w:t xml:space="preserve">11.5 </w:t>
            </w:r>
          </w:p>
        </w:tc>
        <w:tc>
          <w:tcPr>
            <w:tcW w:w="1985" w:type="dxa"/>
            <w:vMerge w:val="restart"/>
            <w:shd w:val="clear" w:color="auto" w:fill="E6E6E6"/>
          </w:tcPr>
          <w:p w:rsidR="0085418D" w:rsidRDefault="0085418D" w:rsidP="0085418D">
            <w:pPr>
              <w:pStyle w:val="TableParagraph"/>
              <w:rPr>
                <w:b/>
                <w:sz w:val="26"/>
              </w:rPr>
            </w:pPr>
          </w:p>
          <w:p w:rsidR="0085418D" w:rsidRDefault="0085418D" w:rsidP="0085418D">
            <w:pPr>
              <w:pStyle w:val="TableParagraph"/>
              <w:spacing w:before="9"/>
              <w:rPr>
                <w:b/>
                <w:sz w:val="21"/>
              </w:rPr>
            </w:pPr>
          </w:p>
          <w:p w:rsidR="0085418D" w:rsidRDefault="0085418D" w:rsidP="0085418D">
            <w:pPr>
              <w:pStyle w:val="TableParagraph"/>
              <w:ind w:left="214" w:right="352"/>
              <w:jc w:val="center"/>
              <w:rPr>
                <w:sz w:val="24"/>
              </w:rPr>
            </w:pPr>
            <w:r>
              <w:rPr>
                <w:sz w:val="24"/>
              </w:rPr>
              <w:t>No additional communal living space required</w:t>
            </w:r>
          </w:p>
        </w:tc>
      </w:tr>
      <w:tr w:rsidR="0085418D" w:rsidTr="00C54A6F">
        <w:trPr>
          <w:trHeight w:val="690"/>
        </w:trPr>
        <w:tc>
          <w:tcPr>
            <w:tcW w:w="2554" w:type="dxa"/>
            <w:vMerge/>
            <w:tcBorders>
              <w:top w:val="nil"/>
            </w:tcBorders>
            <w:shd w:val="clear" w:color="auto" w:fill="E6E6E6"/>
          </w:tcPr>
          <w:p w:rsidR="0085418D" w:rsidRDefault="0085418D" w:rsidP="0085418D">
            <w:pPr>
              <w:rPr>
                <w:sz w:val="2"/>
                <w:szCs w:val="2"/>
              </w:rPr>
            </w:pPr>
          </w:p>
        </w:tc>
        <w:tc>
          <w:tcPr>
            <w:tcW w:w="1985" w:type="dxa"/>
            <w:shd w:val="clear" w:color="auto" w:fill="E6E6E6"/>
          </w:tcPr>
          <w:p w:rsidR="0085418D" w:rsidRDefault="0085418D" w:rsidP="0085418D">
            <w:pPr>
              <w:pStyle w:val="TableParagraph"/>
              <w:spacing w:before="134"/>
              <w:ind w:left="287"/>
              <w:rPr>
                <w:sz w:val="24"/>
              </w:rPr>
            </w:pPr>
            <w:r>
              <w:rPr>
                <w:sz w:val="24"/>
              </w:rPr>
              <w:t>6-10 people</w:t>
            </w:r>
          </w:p>
        </w:tc>
        <w:tc>
          <w:tcPr>
            <w:tcW w:w="1735" w:type="dxa"/>
            <w:shd w:val="clear" w:color="auto" w:fill="E6E6E6"/>
          </w:tcPr>
          <w:p w:rsidR="0085418D" w:rsidRDefault="0085418D" w:rsidP="0085418D">
            <w:pPr>
              <w:pStyle w:val="TableParagraph"/>
              <w:spacing w:before="134"/>
              <w:ind w:left="214" w:right="344"/>
              <w:jc w:val="center"/>
              <w:rPr>
                <w:sz w:val="24"/>
              </w:rPr>
            </w:pPr>
            <w:r>
              <w:rPr>
                <w:sz w:val="24"/>
              </w:rPr>
              <w:t>10m</w:t>
            </w:r>
            <w:r>
              <w:rPr>
                <w:sz w:val="24"/>
                <w:vertAlign w:val="superscript"/>
              </w:rPr>
              <w:t>2</w:t>
            </w:r>
          </w:p>
        </w:tc>
        <w:tc>
          <w:tcPr>
            <w:tcW w:w="2235" w:type="dxa"/>
            <w:shd w:val="clear" w:color="auto" w:fill="F2F2F2"/>
          </w:tcPr>
          <w:p w:rsidR="0085418D" w:rsidRDefault="0085418D" w:rsidP="0085418D">
            <w:pPr>
              <w:pStyle w:val="TableParagraph"/>
              <w:spacing w:before="134"/>
              <w:ind w:left="214" w:right="352"/>
              <w:jc w:val="center"/>
              <w:rPr>
                <w:sz w:val="24"/>
              </w:rPr>
            </w:pPr>
            <w:r>
              <w:rPr>
                <w:sz w:val="24"/>
              </w:rPr>
              <w:t>15</w:t>
            </w:r>
          </w:p>
        </w:tc>
        <w:tc>
          <w:tcPr>
            <w:tcW w:w="1985" w:type="dxa"/>
            <w:vMerge/>
            <w:tcBorders>
              <w:top w:val="nil"/>
            </w:tcBorders>
            <w:shd w:val="clear" w:color="auto" w:fill="E6E6E6"/>
          </w:tcPr>
          <w:p w:rsidR="0085418D" w:rsidRDefault="0085418D" w:rsidP="0085418D">
            <w:pPr>
              <w:rPr>
                <w:sz w:val="2"/>
                <w:szCs w:val="2"/>
              </w:rPr>
            </w:pPr>
          </w:p>
        </w:tc>
      </w:tr>
      <w:tr w:rsidR="0085418D" w:rsidTr="00C54A6F">
        <w:trPr>
          <w:trHeight w:val="964"/>
        </w:trPr>
        <w:tc>
          <w:tcPr>
            <w:tcW w:w="2554" w:type="dxa"/>
            <w:vMerge/>
            <w:tcBorders>
              <w:top w:val="nil"/>
            </w:tcBorders>
            <w:shd w:val="clear" w:color="auto" w:fill="E6E6E6"/>
          </w:tcPr>
          <w:p w:rsidR="0085418D" w:rsidRDefault="0085418D" w:rsidP="0085418D">
            <w:pPr>
              <w:rPr>
                <w:sz w:val="2"/>
                <w:szCs w:val="2"/>
              </w:rPr>
            </w:pPr>
          </w:p>
        </w:tc>
        <w:tc>
          <w:tcPr>
            <w:tcW w:w="1985" w:type="dxa"/>
            <w:shd w:val="clear" w:color="auto" w:fill="E6E6E6"/>
          </w:tcPr>
          <w:p w:rsidR="0085418D" w:rsidRDefault="0085418D" w:rsidP="0085418D">
            <w:pPr>
              <w:pStyle w:val="TableParagraph"/>
              <w:spacing w:before="132"/>
              <w:ind w:left="560" w:right="602" w:hanging="75"/>
              <w:rPr>
                <w:sz w:val="24"/>
              </w:rPr>
            </w:pPr>
            <w:r>
              <w:rPr>
                <w:sz w:val="24"/>
              </w:rPr>
              <w:t>11 to 15 people</w:t>
            </w:r>
          </w:p>
        </w:tc>
        <w:tc>
          <w:tcPr>
            <w:tcW w:w="1735" w:type="dxa"/>
            <w:shd w:val="clear" w:color="auto" w:fill="E6E6E6"/>
          </w:tcPr>
          <w:p w:rsidR="0085418D" w:rsidRDefault="0085418D" w:rsidP="0085418D">
            <w:pPr>
              <w:pStyle w:val="TableParagraph"/>
              <w:spacing w:before="132"/>
              <w:ind w:left="214" w:right="347"/>
              <w:jc w:val="center"/>
              <w:rPr>
                <w:sz w:val="24"/>
              </w:rPr>
            </w:pPr>
            <w:r>
              <w:rPr>
                <w:sz w:val="24"/>
              </w:rPr>
              <w:t>13.5m</w:t>
            </w:r>
            <w:r>
              <w:rPr>
                <w:sz w:val="24"/>
                <w:vertAlign w:val="superscript"/>
              </w:rPr>
              <w:t>2</w:t>
            </w:r>
          </w:p>
        </w:tc>
        <w:tc>
          <w:tcPr>
            <w:tcW w:w="2235" w:type="dxa"/>
            <w:shd w:val="clear" w:color="auto" w:fill="F2F2F2"/>
          </w:tcPr>
          <w:p w:rsidR="0085418D" w:rsidRDefault="0085418D" w:rsidP="0085418D">
            <w:pPr>
              <w:pStyle w:val="TableParagraph"/>
              <w:spacing w:before="134"/>
              <w:ind w:left="214" w:right="352"/>
              <w:jc w:val="center"/>
              <w:rPr>
                <w:sz w:val="24"/>
              </w:rPr>
            </w:pPr>
            <w:r>
              <w:rPr>
                <w:sz w:val="24"/>
              </w:rPr>
              <w:t>19.5</w:t>
            </w:r>
          </w:p>
        </w:tc>
        <w:tc>
          <w:tcPr>
            <w:tcW w:w="1985" w:type="dxa"/>
            <w:vMerge/>
            <w:tcBorders>
              <w:top w:val="nil"/>
            </w:tcBorders>
            <w:shd w:val="clear" w:color="auto" w:fill="E6E6E6"/>
          </w:tcPr>
          <w:p w:rsidR="0085418D" w:rsidRDefault="0085418D" w:rsidP="0085418D">
            <w:pPr>
              <w:rPr>
                <w:sz w:val="2"/>
                <w:szCs w:val="2"/>
              </w:rPr>
            </w:pPr>
          </w:p>
        </w:tc>
      </w:tr>
    </w:tbl>
    <w:p w:rsidR="00912D16" w:rsidRDefault="00E04D01">
      <w:pPr>
        <w:pStyle w:val="BodyText"/>
        <w:spacing w:before="7"/>
        <w:rPr>
          <w:b/>
          <w:sz w:val="23"/>
        </w:rPr>
      </w:pPr>
      <w:r>
        <w:rPr>
          <w:noProof/>
          <w:lang w:val="en-GB" w:eastAsia="en-GB"/>
        </w:rPr>
        <mc:AlternateContent>
          <mc:Choice Requires="wps">
            <w:drawing>
              <wp:anchor distT="45720" distB="45720" distL="114300" distR="114300" simplePos="0" relativeHeight="251658240" behindDoc="0" locked="0" layoutInCell="1" allowOverlap="1">
                <wp:simplePos x="0" y="0"/>
                <wp:positionH relativeFrom="column">
                  <wp:posOffset>245745</wp:posOffset>
                </wp:positionH>
                <wp:positionV relativeFrom="paragraph">
                  <wp:posOffset>358775</wp:posOffset>
                </wp:positionV>
                <wp:extent cx="6634480" cy="1743710"/>
                <wp:effectExtent l="0" t="0" r="1397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1743710"/>
                        </a:xfrm>
                        <a:prstGeom prst="rect">
                          <a:avLst/>
                        </a:prstGeom>
                        <a:solidFill>
                          <a:srgbClr val="FFFFFF"/>
                        </a:solidFill>
                        <a:ln w="9525">
                          <a:solidFill>
                            <a:srgbClr val="000000"/>
                          </a:solidFill>
                          <a:miter lim="800000"/>
                          <a:headEnd/>
                          <a:tailEnd/>
                        </a:ln>
                      </wps:spPr>
                      <wps:txbx>
                        <w:txbxContent>
                          <w:p w:rsidR="0085418D" w:rsidRDefault="0085418D" w:rsidP="0085418D">
                            <w:r>
                              <w:t>If any bedroom size falls below the minimum sizes above i.e. 10.22m</w:t>
                            </w:r>
                            <w:r w:rsidRPr="0085418D">
                              <w:rPr>
                                <w:vertAlign w:val="superscript"/>
                              </w:rPr>
                              <w:t>2</w:t>
                            </w:r>
                            <w:r>
                              <w:t xml:space="preserve"> for 1 person or 15m</w:t>
                            </w:r>
                            <w:r>
                              <w:rPr>
                                <w:vertAlign w:val="superscript"/>
                              </w:rPr>
                              <w:t>2</w:t>
                            </w:r>
                            <w:r>
                              <w:t xml:space="preserve"> for 2 people, then a communal space must be provided.</w:t>
                            </w:r>
                          </w:p>
                          <w:p w:rsidR="00E04D01" w:rsidRDefault="00E04D01" w:rsidP="0085418D">
                            <w:pPr>
                              <w:rPr>
                                <w:rFonts w:ascii="Calibri" w:eastAsiaTheme="minorHAnsi" w:hAnsi="Calibri" w:cs="Calibri"/>
                              </w:rPr>
                            </w:pPr>
                          </w:p>
                          <w:p w:rsidR="0085418D" w:rsidRDefault="00E04D01" w:rsidP="0085418D">
                            <w:r>
                              <w:t>• </w:t>
                            </w:r>
                            <w:r w:rsidR="0085418D">
                              <w:t xml:space="preserve"> A communal space is separate from the kitchen and would include a living room, dining room or a combined kitchen/dining room</w:t>
                            </w:r>
                          </w:p>
                          <w:p w:rsidR="0085418D" w:rsidRDefault="00E04D01" w:rsidP="0085418D">
                            <w:r>
                              <w:t>•  </w:t>
                            </w:r>
                            <w:r w:rsidR="0085418D">
                              <w:t>The minimum sizes for these rooms are shown above dependent on the number of occupiers</w:t>
                            </w:r>
                          </w:p>
                          <w:p w:rsidR="0085418D" w:rsidRDefault="00E04D01" w:rsidP="0085418D">
                            <w:r>
                              <w:t>•  </w:t>
                            </w:r>
                            <w:r w:rsidR="0085418D">
                              <w:t>A room smaller than 6.51m2 will not be considered suitable to be used as a bedroom</w:t>
                            </w:r>
                          </w:p>
                          <w:p w:rsidR="00E04D01" w:rsidRDefault="0085418D" w:rsidP="0085418D">
                            <w:r>
                              <w:t>Example – a five person HMO, with all or some bedrooms below 10 m</w:t>
                            </w:r>
                            <w:r w:rsidRPr="00E04D01">
                              <w:rPr>
                                <w:vertAlign w:val="superscript"/>
                              </w:rPr>
                              <w:t>2</w:t>
                            </w:r>
                            <w:r>
                              <w:t>, will require as a minimum either:</w:t>
                            </w:r>
                            <w:r w:rsidR="00E04D01">
                              <w:t xml:space="preserve">  An 7m</w:t>
                            </w:r>
                            <w:r w:rsidR="00E04D01" w:rsidRPr="00E04D01">
                              <w:rPr>
                                <w:vertAlign w:val="superscript"/>
                              </w:rPr>
                              <w:t>2</w:t>
                            </w:r>
                            <w:r w:rsidR="00E04D01">
                              <w:t xml:space="preserve"> kitchen and a separate 11m</w:t>
                            </w:r>
                            <w:r w:rsidR="00E04D01" w:rsidRPr="00E04D01">
                              <w:rPr>
                                <w:vertAlign w:val="superscript"/>
                              </w:rPr>
                              <w:t>2</w:t>
                            </w:r>
                            <w:r w:rsidR="00E04D01">
                              <w:t xml:space="preserve"> living or dining room OR an 11.5 m</w:t>
                            </w:r>
                            <w:r w:rsidR="00E04D01" w:rsidRPr="00E04D01">
                              <w:rPr>
                                <w:vertAlign w:val="superscript"/>
                              </w:rPr>
                              <w:t>2</w:t>
                            </w:r>
                            <w:r w:rsidR="00E04D01">
                              <w:t xml:space="preserve"> combined kitchen dining room </w:t>
                            </w:r>
                          </w:p>
                          <w:p w:rsidR="0085418D" w:rsidRDefault="0085418D" w:rsidP="0085418D">
                            <w:pPr>
                              <w:pStyle w:val="BodyText"/>
                              <w:ind w:left="39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9.35pt;margin-top:28.25pt;width:522.4pt;height:137.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">
                <v:textbox>
                  <w:txbxContent>
                    <w:p w:rsidR="0085418D" w:rsidRDefault="0085418D" w:rsidP="0085418D">
                      <w:r>
                        <w:t>If any bedroom size falls below the minimum sizes above i.e. 10.22m</w:t>
                      </w:r>
                      <w:r w:rsidRPr="0085418D">
                        <w:rPr>
                          <w:vertAlign w:val="superscript"/>
                        </w:rPr>
                        <w:t>2</w:t>
                      </w:r>
                      <w:r>
                        <w:t xml:space="preserve"> for 1 person or 15m</w:t>
                      </w:r>
                      <w:r>
                        <w:rPr>
                          <w:vertAlign w:val="superscript"/>
                        </w:rPr>
                        <w:t>2</w:t>
                      </w:r>
                      <w:r>
                        <w:t xml:space="preserve"> for 2 people, then a communal space must be provided.</w:t>
                      </w:r>
                    </w:p>
                    <w:p w:rsidR="00E04D01" w:rsidRDefault="00E04D01" w:rsidP="0085418D">
                      <w:pPr>
                        <w:rPr>
                          <w:rFonts w:ascii="Calibri" w:eastAsiaTheme="minorHAnsi" w:hAnsi="Calibri" w:cs="Calibri"/>
                        </w:rPr>
                      </w:pPr>
                    </w:p>
                    <w:p w:rsidR="0085418D" w:rsidRDefault="00E04D01" w:rsidP="0085418D">
                      <w:r>
                        <w:t>• </w:t>
                      </w:r>
                      <w:r w:rsidR="0085418D">
                        <w:t xml:space="preserve"> A communal space is separate from the kitchen and would include a living room, dining room or a combined kitchen/dining room</w:t>
                      </w:r>
                    </w:p>
                    <w:p w:rsidR="0085418D" w:rsidRDefault="00E04D01" w:rsidP="0085418D">
                      <w:r>
                        <w:t>•  </w:t>
                      </w:r>
                      <w:r w:rsidR="0085418D">
                        <w:t>The minimum sizes for these rooms are shown above dependent on the number of occupiers</w:t>
                      </w:r>
                    </w:p>
                    <w:p w:rsidR="0085418D" w:rsidRDefault="00E04D01" w:rsidP="0085418D">
                      <w:r>
                        <w:t>•  </w:t>
                      </w:r>
                      <w:r w:rsidR="0085418D">
                        <w:t>A room smaller than 6.51m2 will not be considered suitable to be used as a bedroom</w:t>
                      </w:r>
                    </w:p>
                    <w:p w:rsidR="00E04D01" w:rsidRDefault="0085418D" w:rsidP="0085418D">
                      <w:r>
                        <w:t>Example – a five person HMO, with all or some bedrooms below 10 m</w:t>
                      </w:r>
                      <w:r w:rsidRPr="00E04D01">
                        <w:rPr>
                          <w:vertAlign w:val="superscript"/>
                        </w:rPr>
                        <w:t>2</w:t>
                      </w:r>
                      <w:r>
                        <w:t>, will require as a minimum either:</w:t>
                      </w:r>
                      <w:r w:rsidR="00E04D01">
                        <w:t xml:space="preserve">  An 7m</w:t>
                      </w:r>
                      <w:r w:rsidR="00E04D01" w:rsidRPr="00E04D01">
                        <w:rPr>
                          <w:vertAlign w:val="superscript"/>
                        </w:rPr>
                        <w:t>2</w:t>
                      </w:r>
                      <w:r w:rsidR="00E04D01">
                        <w:t xml:space="preserve"> kitchen and a separate 11m</w:t>
                      </w:r>
                      <w:r w:rsidR="00E04D01" w:rsidRPr="00E04D01">
                        <w:rPr>
                          <w:vertAlign w:val="superscript"/>
                        </w:rPr>
                        <w:t>2</w:t>
                      </w:r>
                      <w:r w:rsidR="00E04D01">
                        <w:t xml:space="preserve"> living or dining room OR an 11.5 m</w:t>
                      </w:r>
                      <w:bookmarkStart w:id="3" w:name="_GoBack"/>
                      <w:r w:rsidR="00E04D01" w:rsidRPr="00E04D01">
                        <w:rPr>
                          <w:vertAlign w:val="superscript"/>
                        </w:rPr>
                        <w:t>2</w:t>
                      </w:r>
                      <w:bookmarkEnd w:id="3"/>
                      <w:r w:rsidR="00E04D01">
                        <w:t xml:space="preserve"> combined kitchen dining room </w:t>
                      </w:r>
                    </w:p>
                    <w:p w:rsidR="0085418D" w:rsidRDefault="0085418D" w:rsidP="0085418D">
                      <w:pPr>
                        <w:pStyle w:val="BodyText"/>
                        <w:ind w:left="393"/>
                      </w:pPr>
                    </w:p>
                  </w:txbxContent>
                </v:textbox>
                <w10:wrap type="square"/>
              </v:shape>
            </w:pict>
          </mc:Fallback>
        </mc:AlternateContent>
      </w:r>
    </w:p>
    <w:p w:rsidR="0085418D" w:rsidRDefault="0085418D">
      <w:pPr>
        <w:pStyle w:val="BodyText"/>
        <w:ind w:left="393"/>
      </w:pPr>
    </w:p>
    <w:p w:rsidR="0085418D" w:rsidRDefault="0085418D" w:rsidP="0085418D">
      <w:pPr>
        <w:pStyle w:val="BodyText"/>
        <w:ind w:left="393"/>
      </w:pPr>
      <w:r>
        <w:t>The kitchen or living room should be within one floor distance from an occupant’s bedroom.</w:t>
      </w:r>
    </w:p>
    <w:p w:rsidR="0085418D" w:rsidRDefault="0085418D">
      <w:pPr>
        <w:pStyle w:val="BodyText"/>
        <w:ind w:left="393"/>
      </w:pPr>
    </w:p>
    <w:p w:rsidR="0085418D" w:rsidRDefault="0085418D" w:rsidP="0085418D">
      <w:r>
        <w:t>     </w:t>
      </w:r>
    </w:p>
    <w:p w:rsidR="0085418D" w:rsidRDefault="0085418D" w:rsidP="0085418D"/>
    <w:p w:rsidR="0085418D" w:rsidRDefault="0085418D" w:rsidP="0085418D"/>
    <w:p w:rsidR="0085418D" w:rsidRDefault="0085418D" w:rsidP="0085418D"/>
    <w:p w:rsidR="0085418D" w:rsidRDefault="0085418D" w:rsidP="0085418D"/>
    <w:p w:rsidR="0085418D" w:rsidRDefault="0085418D" w:rsidP="0085418D"/>
    <w:p w:rsidR="0085418D" w:rsidRDefault="0085418D" w:rsidP="0085418D"/>
    <w:p w:rsidR="0085418D" w:rsidRDefault="0085418D" w:rsidP="0085418D"/>
    <w:p w:rsidR="0085418D" w:rsidRDefault="0085418D" w:rsidP="0085418D">
      <w:r>
        <w:t xml:space="preserve"> </w:t>
      </w:r>
    </w:p>
    <w:p w:rsidR="0085418D" w:rsidRDefault="0085418D">
      <w:pPr>
        <w:pStyle w:val="BodyText"/>
        <w:ind w:left="393"/>
      </w:pPr>
    </w:p>
    <w:p w:rsidR="0085418D" w:rsidRDefault="0085418D">
      <w:pPr>
        <w:pStyle w:val="BodyText"/>
        <w:ind w:left="393"/>
      </w:pPr>
    </w:p>
    <w:p w:rsidR="00912D16" w:rsidRDefault="00912D16"/>
    <w:p w:rsidR="000B6D4B" w:rsidRDefault="000B6D4B"/>
    <w:p w:rsidR="000B6D4B" w:rsidRDefault="000B6D4B">
      <w:pPr>
        <w:sectPr w:rsidR="000B6D4B">
          <w:pgSz w:w="12240" w:h="15840"/>
          <w:pgMar w:top="1500" w:right="760" w:bottom="980" w:left="600" w:header="0" w:footer="702" w:gutter="0"/>
          <w:cols w:space="720"/>
        </w:sectPr>
      </w:pPr>
    </w:p>
    <w:p w:rsidR="00912D16" w:rsidRDefault="0030775B">
      <w:pPr>
        <w:pStyle w:val="Heading1"/>
        <w:spacing w:before="75"/>
        <w:ind w:right="837"/>
        <w:rPr>
          <w:u w:val="none"/>
        </w:rPr>
      </w:pPr>
      <w:r>
        <w:rPr>
          <w:u w:val="thick"/>
        </w:rPr>
        <w:lastRenderedPageBreak/>
        <w:t>HMOs with kitchen facilities for the exclusive use of the</w:t>
      </w:r>
      <w:r>
        <w:rPr>
          <w:u w:val="none"/>
        </w:rPr>
        <w:t xml:space="preserve"> </w:t>
      </w:r>
      <w:r>
        <w:rPr>
          <w:u w:val="thick"/>
        </w:rPr>
        <w:t>occupants (Bedsits)</w:t>
      </w:r>
    </w:p>
    <w:p w:rsidR="00912D16" w:rsidRDefault="0030775B">
      <w:pPr>
        <w:pStyle w:val="BodyText"/>
        <w:spacing w:before="181"/>
        <w:ind w:left="393" w:right="741"/>
      </w:pPr>
      <w:r>
        <w:t>A bedsit is where sleeping, living and cooking facilities are provided for exclusive use by the occupants within a si</w:t>
      </w:r>
      <w:r w:rsidR="003C25C6">
        <w:t>ngle unit of accommodation (ie</w:t>
      </w:r>
      <w:r>
        <w:t xml:space="preserve"> one room). It can be occupied by a maximum of two persons.</w:t>
      </w:r>
    </w:p>
    <w:p w:rsidR="00912D16" w:rsidRDefault="0030775B">
      <w:pPr>
        <w:pStyle w:val="BodyText"/>
        <w:spacing w:before="180" w:line="396" w:lineRule="auto"/>
        <w:ind w:left="393" w:right="2322"/>
      </w:pPr>
      <w:r>
        <w:t>A 1 person bedroom, sitting room and kitchen must be a minimum of 13m</w:t>
      </w:r>
      <w:r>
        <w:rPr>
          <w:vertAlign w:val="superscript"/>
        </w:rPr>
        <w:t>2</w:t>
      </w:r>
      <w:r>
        <w:t>. A 2 person bedroom, sitting room and kitchen must be a minimum of</w:t>
      </w:r>
      <w:r>
        <w:rPr>
          <w:spacing w:val="-31"/>
        </w:rPr>
        <w:t xml:space="preserve"> </w:t>
      </w:r>
      <w:r>
        <w:t>20.5m</w:t>
      </w:r>
      <w:r>
        <w:rPr>
          <w:vertAlign w:val="superscript"/>
        </w:rPr>
        <w:t>2</w:t>
      </w:r>
      <w:r>
        <w:t>.</w:t>
      </w:r>
    </w:p>
    <w:p w:rsidR="00912D16" w:rsidRDefault="00912D16">
      <w:pPr>
        <w:pStyle w:val="BodyText"/>
        <w:rPr>
          <w:sz w:val="28"/>
        </w:rPr>
      </w:pPr>
    </w:p>
    <w:p w:rsidR="00912D16" w:rsidRDefault="0030775B">
      <w:pPr>
        <w:pStyle w:val="Heading1"/>
        <w:spacing w:before="1"/>
        <w:rPr>
          <w:u w:val="none"/>
        </w:rPr>
      </w:pPr>
      <w:r>
        <w:rPr>
          <w:u w:val="thick"/>
        </w:rPr>
        <w:t>Usable Space</w:t>
      </w:r>
    </w:p>
    <w:p w:rsidR="00912D16" w:rsidRDefault="0030775B">
      <w:pPr>
        <w:pStyle w:val="BodyText"/>
        <w:spacing w:before="119"/>
        <w:ind w:left="393" w:right="1021"/>
      </w:pPr>
      <w:r>
        <w:t xml:space="preserve">The measured space in any room must be ‘usable space’. The room should be able to accommodate the required amount of appropriate furniture easily and still allow space for movement about the room. </w:t>
      </w:r>
    </w:p>
    <w:p w:rsidR="00912D16" w:rsidRDefault="00912D16">
      <w:pPr>
        <w:pStyle w:val="BodyText"/>
      </w:pPr>
    </w:p>
    <w:p w:rsidR="00912D16" w:rsidRDefault="0030775B">
      <w:pPr>
        <w:pStyle w:val="BodyText"/>
        <w:spacing w:before="1"/>
        <w:ind w:left="393" w:right="420"/>
      </w:pPr>
      <w:r>
        <w:t>Any floor space that has a ceiling height of less than 1.5m shall be disregarded for the purpose of measuring the total usable space in the room.</w:t>
      </w:r>
    </w:p>
    <w:p w:rsidR="00912D16" w:rsidRDefault="00912D16">
      <w:pPr>
        <w:pStyle w:val="BodyText"/>
        <w:spacing w:before="11"/>
        <w:rPr>
          <w:sz w:val="23"/>
        </w:rPr>
      </w:pPr>
    </w:p>
    <w:p w:rsidR="00912D16" w:rsidRDefault="0030775B">
      <w:pPr>
        <w:pStyle w:val="BodyText"/>
        <w:ind w:left="393" w:right="328"/>
      </w:pPr>
      <w:r>
        <w:t>All habitable rooms, kitchens, bathrooms and toilets shall have a minimum floor to ceiling height of 2.3m, except in the case of basements which shall have a minimum height of 2.14m.</w:t>
      </w:r>
    </w:p>
    <w:p w:rsidR="00912D16" w:rsidRDefault="00912D16">
      <w:pPr>
        <w:pStyle w:val="BodyText"/>
        <w:spacing w:before="11"/>
        <w:rPr>
          <w:sz w:val="23"/>
        </w:rPr>
      </w:pPr>
    </w:p>
    <w:p w:rsidR="00912D16" w:rsidRDefault="0030775B">
      <w:pPr>
        <w:pStyle w:val="Heading1"/>
        <w:rPr>
          <w:u w:val="none"/>
        </w:rPr>
      </w:pPr>
      <w:r>
        <w:rPr>
          <w:u w:val="thick"/>
        </w:rPr>
        <w:t>Washing Facilities and Toilets</w:t>
      </w:r>
    </w:p>
    <w:p w:rsidR="00912D16" w:rsidRDefault="0030775B">
      <w:pPr>
        <w:pStyle w:val="BodyText"/>
        <w:spacing w:before="120"/>
        <w:ind w:left="393" w:right="700"/>
      </w:pPr>
      <w:r>
        <w:t xml:space="preserve">Where there are five or more occupiers sharing bathing and toilet facilities there must be at least one separate toilet and wash hand basin with appropriate splash back and at least one bathroom with a </w:t>
      </w:r>
      <w:r w:rsidR="001724A5">
        <w:t>fixed bath or shower and toilet – see table 2 below.</w:t>
      </w:r>
    </w:p>
    <w:p w:rsidR="00912D16" w:rsidRDefault="00912D16">
      <w:pPr>
        <w:pStyle w:val="BodyText"/>
      </w:pPr>
    </w:p>
    <w:p w:rsidR="00912D16" w:rsidRDefault="0030775B">
      <w:pPr>
        <w:pStyle w:val="BodyText"/>
        <w:ind w:left="393" w:right="528"/>
      </w:pPr>
      <w:r>
        <w:t>The bathrooms or shower rooms and toilets shall be readily accessible and normally not more than one floor away from the user. Shared facilities shall be accessible from a common area. Facilities must be inside the building.</w:t>
      </w:r>
    </w:p>
    <w:p w:rsidR="00912D16" w:rsidRDefault="00912D16">
      <w:pPr>
        <w:pStyle w:val="BodyText"/>
      </w:pPr>
    </w:p>
    <w:p w:rsidR="00912D16" w:rsidRPr="007B5B3E" w:rsidRDefault="0030775B">
      <w:pPr>
        <w:pStyle w:val="BodyText"/>
        <w:ind w:left="393" w:right="768"/>
        <w:rPr>
          <w:color w:val="FF0000"/>
        </w:rPr>
      </w:pPr>
      <w:r>
        <w:t>Bathrooms and shower rooms must</w:t>
      </w:r>
      <w:r w:rsidR="001724A5">
        <w:t xml:space="preserve"> be lockable rooms,</w:t>
      </w:r>
      <w:r>
        <w:t xml:space="preserve"> be of adequate size and be laid out in such a way as to enable persons to undress, dry and dr</w:t>
      </w:r>
      <w:r w:rsidR="001724A5">
        <w:t>ess themselves in a safe manner.</w:t>
      </w:r>
    </w:p>
    <w:p w:rsidR="00912D16" w:rsidRDefault="00912D16">
      <w:pPr>
        <w:pStyle w:val="BodyText"/>
      </w:pPr>
    </w:p>
    <w:p w:rsidR="00912D16" w:rsidRDefault="0030775B">
      <w:pPr>
        <w:pStyle w:val="BodyText"/>
        <w:ind w:left="393" w:right="539"/>
      </w:pPr>
      <w:r>
        <w:t xml:space="preserve">Each bath, shower and wash hand basin shall be provided </w:t>
      </w:r>
      <w:r w:rsidR="003C25C6">
        <w:t xml:space="preserve">with </w:t>
      </w:r>
      <w:r>
        <w:t>a continuous and adequate suppl</w:t>
      </w:r>
      <w:r w:rsidR="003C25C6">
        <w:t>y of hot and cold running water and be</w:t>
      </w:r>
      <w:r>
        <w:t xml:space="preserve"> designed to ensure reasonable temperature control.</w:t>
      </w:r>
    </w:p>
    <w:p w:rsidR="00912D16" w:rsidRDefault="00912D16">
      <w:pPr>
        <w:pStyle w:val="BodyText"/>
      </w:pPr>
    </w:p>
    <w:p w:rsidR="00912D16" w:rsidRDefault="0030775B">
      <w:pPr>
        <w:pStyle w:val="BodyText"/>
        <w:spacing w:line="480" w:lineRule="auto"/>
        <w:ind w:left="393" w:right="1594"/>
      </w:pPr>
      <w:r>
        <w:t>Bathrooms and shower rooms must have adequate lighting, heating and ventilation. Bathrooms, shower rooms and toilets must be fit for the purpose.</w:t>
      </w:r>
    </w:p>
    <w:p w:rsidR="00912D16" w:rsidRDefault="0030775B">
      <w:pPr>
        <w:pStyle w:val="BodyText"/>
        <w:ind w:left="393" w:right="527"/>
      </w:pPr>
      <w:r>
        <w:t>The splash back to a wash hand basin or bath shall be a minimum 300mm high and extend  at least equal to the width of the wash hand basin and all joints shall be adequately sealed.</w:t>
      </w:r>
    </w:p>
    <w:p w:rsidR="00912D16" w:rsidRDefault="00912D16">
      <w:pPr>
        <w:sectPr w:rsidR="00912D16">
          <w:pgSz w:w="12240" w:h="15840"/>
          <w:pgMar w:top="1360" w:right="760" w:bottom="980" w:left="600" w:header="0" w:footer="702" w:gutter="0"/>
          <w:cols w:space="720"/>
        </w:sectPr>
      </w:pPr>
    </w:p>
    <w:p w:rsidR="00912D16" w:rsidRDefault="0030775B">
      <w:pPr>
        <w:pStyle w:val="BodyText"/>
        <w:spacing w:before="75"/>
        <w:ind w:left="393" w:right="555"/>
      </w:pPr>
      <w:r>
        <w:lastRenderedPageBreak/>
        <w:t>In the case of a shower</w:t>
      </w:r>
      <w:r w:rsidR="003C25C6">
        <w:t>,</w:t>
      </w:r>
      <w:r>
        <w:t xml:space="preserve"> whether in its own compartment or over a bath, the splash-back shall be a minimum 150mm above the height of the shower head and up to the edge of a fixed shower screen (the shower screen must meet current British Standards). Where a shower curtain is used the splash-back should extend 300mm beyond the shower curtain to ensure it is waterproof.</w:t>
      </w:r>
    </w:p>
    <w:p w:rsidR="00912D16" w:rsidRDefault="0030775B">
      <w:pPr>
        <w:pStyle w:val="BodyText"/>
        <w:spacing w:before="207"/>
        <w:ind w:left="393" w:right="517"/>
        <w:jc w:val="both"/>
      </w:pPr>
      <w:r>
        <w:t>The walls and ceilings in the bathroom, shower room and toilet should be smooth, impervious,</w:t>
      </w:r>
      <w:r w:rsidR="003C25C6">
        <w:t xml:space="preserve"> and </w:t>
      </w:r>
      <w:r>
        <w:t>easily clean</w:t>
      </w:r>
      <w:r w:rsidR="003C25C6">
        <w:t>able</w:t>
      </w:r>
      <w:r>
        <w:t>. The flooring should be capable of being easily cleaned and slip- resistant.</w:t>
      </w:r>
    </w:p>
    <w:p w:rsidR="00912D16" w:rsidRDefault="0030775B">
      <w:pPr>
        <w:pStyle w:val="BodyText"/>
        <w:spacing w:before="206"/>
        <w:ind w:left="393"/>
      </w:pPr>
      <w:r>
        <w:t>Bathrooms, shower rooms and toilets must be constructed to ensure privacy.</w:t>
      </w:r>
    </w:p>
    <w:p w:rsidR="00912D16" w:rsidRDefault="0030775B">
      <w:pPr>
        <w:pStyle w:val="BodyText"/>
        <w:spacing w:before="209"/>
        <w:ind w:left="393" w:right="1501"/>
      </w:pPr>
      <w:r>
        <w:t>Any toilet provided in a separate compartment must have a wash hand basin with an appropriate splash back as detailed above.</w:t>
      </w:r>
    </w:p>
    <w:p w:rsidR="00912D16" w:rsidRDefault="0030775B">
      <w:pPr>
        <w:pStyle w:val="BodyText"/>
        <w:spacing w:before="228"/>
        <w:ind w:left="393"/>
      </w:pPr>
      <w:r>
        <w:t>The table below explains the sharing ratios for bathrooms and toilets.</w:t>
      </w:r>
    </w:p>
    <w:p w:rsidR="00912D16" w:rsidRDefault="00912D16">
      <w:pPr>
        <w:pStyle w:val="BodyText"/>
        <w:spacing w:before="1"/>
        <w:rPr>
          <w:sz w:val="22"/>
        </w:rPr>
      </w:pPr>
    </w:p>
    <w:p w:rsidR="00912D16" w:rsidRDefault="0030775B">
      <w:pPr>
        <w:pStyle w:val="Heading2"/>
        <w:spacing w:before="1"/>
        <w:rPr>
          <w:u w:val="none"/>
        </w:rPr>
      </w:pPr>
      <w:r>
        <w:rPr>
          <w:u w:val="thick"/>
        </w:rPr>
        <w:t>Table 2 – Number of Bathroom/Showers and Toilet Facilities</w:t>
      </w:r>
    </w:p>
    <w:p w:rsidR="00912D16" w:rsidRDefault="00912D16">
      <w:pPr>
        <w:pStyle w:val="BodyText"/>
        <w:rPr>
          <w:b/>
          <w:sz w:val="16"/>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912D16">
        <w:trPr>
          <w:trHeight w:val="822"/>
        </w:trPr>
        <w:tc>
          <w:tcPr>
            <w:tcW w:w="2410" w:type="dxa"/>
            <w:shd w:val="clear" w:color="auto" w:fill="CDCDCD"/>
          </w:tcPr>
          <w:p w:rsidR="00912D16" w:rsidRDefault="0030775B">
            <w:pPr>
              <w:pStyle w:val="TableParagraph"/>
              <w:ind w:left="107" w:right="825"/>
              <w:rPr>
                <w:b/>
                <w:sz w:val="28"/>
              </w:rPr>
            </w:pPr>
            <w:r>
              <w:rPr>
                <w:b/>
                <w:sz w:val="28"/>
              </w:rPr>
              <w:t>Number of Occupants</w:t>
            </w:r>
          </w:p>
        </w:tc>
        <w:tc>
          <w:tcPr>
            <w:tcW w:w="7371" w:type="dxa"/>
            <w:shd w:val="clear" w:color="auto" w:fill="CDCDCD"/>
          </w:tcPr>
          <w:p w:rsidR="00912D16" w:rsidRDefault="0030775B">
            <w:pPr>
              <w:pStyle w:val="TableParagraph"/>
              <w:spacing w:line="318" w:lineRule="exact"/>
              <w:ind w:left="107"/>
              <w:rPr>
                <w:b/>
                <w:sz w:val="28"/>
              </w:rPr>
            </w:pPr>
            <w:r>
              <w:rPr>
                <w:b/>
                <w:sz w:val="28"/>
              </w:rPr>
              <w:t>Facilities Required</w:t>
            </w:r>
          </w:p>
        </w:tc>
      </w:tr>
      <w:tr w:rsidR="00912D16">
        <w:trPr>
          <w:trHeight w:val="1146"/>
        </w:trPr>
        <w:tc>
          <w:tcPr>
            <w:tcW w:w="2410" w:type="dxa"/>
            <w:shd w:val="clear" w:color="auto" w:fill="E0E0E0"/>
          </w:tcPr>
          <w:p w:rsidR="00912D16" w:rsidRDefault="00912D16">
            <w:pPr>
              <w:pStyle w:val="TableParagraph"/>
              <w:spacing w:before="7"/>
              <w:rPr>
                <w:b/>
                <w:sz w:val="29"/>
              </w:rPr>
            </w:pPr>
          </w:p>
          <w:p w:rsidR="00912D16" w:rsidRDefault="0030775B">
            <w:pPr>
              <w:pStyle w:val="TableParagraph"/>
              <w:ind w:left="107"/>
              <w:rPr>
                <w:sz w:val="24"/>
              </w:rPr>
            </w:pPr>
            <w:r>
              <w:rPr>
                <w:sz w:val="24"/>
              </w:rPr>
              <w:t>3 to 4 people</w:t>
            </w:r>
          </w:p>
        </w:tc>
        <w:tc>
          <w:tcPr>
            <w:tcW w:w="7371" w:type="dxa"/>
            <w:shd w:val="clear" w:color="auto" w:fill="E0E0E0"/>
          </w:tcPr>
          <w:p w:rsidR="00912D16" w:rsidRDefault="0030775B">
            <w:pPr>
              <w:pStyle w:val="TableParagraph"/>
              <w:numPr>
                <w:ilvl w:val="0"/>
                <w:numId w:val="18"/>
              </w:numPr>
              <w:tabs>
                <w:tab w:val="left" w:pos="425"/>
              </w:tabs>
              <w:spacing w:before="134"/>
              <w:ind w:right="591"/>
            </w:pPr>
            <w:r>
              <w:rPr>
                <w:sz w:val="24"/>
              </w:rPr>
              <w:t xml:space="preserve">1 bathroom containing a bath or shower, toilet with a wash hand basin </w:t>
            </w:r>
            <w:r>
              <w:t>(the toilet with wash hand basin may be situated in a separate</w:t>
            </w:r>
            <w:r>
              <w:rPr>
                <w:spacing w:val="-3"/>
              </w:rPr>
              <w:t xml:space="preserve"> </w:t>
            </w:r>
            <w:r>
              <w:t>room).</w:t>
            </w:r>
          </w:p>
        </w:tc>
      </w:tr>
      <w:tr w:rsidR="00912D16">
        <w:trPr>
          <w:trHeight w:val="1237"/>
        </w:trPr>
        <w:tc>
          <w:tcPr>
            <w:tcW w:w="2410" w:type="dxa"/>
            <w:shd w:val="clear" w:color="auto" w:fill="F2F2F2"/>
          </w:tcPr>
          <w:p w:rsidR="00912D16" w:rsidRDefault="00912D16">
            <w:pPr>
              <w:pStyle w:val="TableParagraph"/>
              <w:spacing w:before="7"/>
              <w:rPr>
                <w:b/>
                <w:sz w:val="33"/>
              </w:rPr>
            </w:pPr>
          </w:p>
          <w:p w:rsidR="00912D16" w:rsidRDefault="0030775B">
            <w:pPr>
              <w:pStyle w:val="TableParagraph"/>
              <w:ind w:left="107"/>
              <w:rPr>
                <w:sz w:val="24"/>
              </w:rPr>
            </w:pPr>
            <w:r>
              <w:rPr>
                <w:sz w:val="24"/>
              </w:rPr>
              <w:t>5 people</w:t>
            </w:r>
          </w:p>
        </w:tc>
        <w:tc>
          <w:tcPr>
            <w:tcW w:w="7371" w:type="dxa"/>
            <w:shd w:val="clear" w:color="auto" w:fill="F2F2F2"/>
          </w:tcPr>
          <w:p w:rsidR="00912D16" w:rsidRDefault="0030775B">
            <w:pPr>
              <w:pStyle w:val="TableParagraph"/>
              <w:numPr>
                <w:ilvl w:val="0"/>
                <w:numId w:val="17"/>
              </w:numPr>
              <w:tabs>
                <w:tab w:val="left" w:pos="424"/>
                <w:tab w:val="left" w:pos="425"/>
              </w:tabs>
              <w:spacing w:before="140" w:line="235" w:lineRule="auto"/>
              <w:ind w:right="746"/>
              <w:rPr>
                <w:sz w:val="24"/>
              </w:rPr>
            </w:pPr>
            <w:r>
              <w:rPr>
                <w:sz w:val="24"/>
              </w:rPr>
              <w:t>1 bathroom containing a bath or shower, toilet with a</w:t>
            </w:r>
            <w:r>
              <w:rPr>
                <w:spacing w:val="-28"/>
                <w:sz w:val="24"/>
              </w:rPr>
              <w:t xml:space="preserve"> </w:t>
            </w:r>
            <w:r>
              <w:rPr>
                <w:sz w:val="24"/>
              </w:rPr>
              <w:t>wash hand basin.</w:t>
            </w:r>
          </w:p>
          <w:p w:rsidR="00912D16" w:rsidRDefault="0030775B">
            <w:pPr>
              <w:pStyle w:val="TableParagraph"/>
              <w:numPr>
                <w:ilvl w:val="0"/>
                <w:numId w:val="17"/>
              </w:numPr>
              <w:tabs>
                <w:tab w:val="left" w:pos="424"/>
                <w:tab w:val="left" w:pos="425"/>
              </w:tabs>
              <w:spacing w:before="123"/>
              <w:rPr>
                <w:sz w:val="24"/>
              </w:rPr>
            </w:pPr>
            <w:r>
              <w:rPr>
                <w:sz w:val="24"/>
              </w:rPr>
              <w:t>1 separate toilet with wash hand</w:t>
            </w:r>
            <w:r>
              <w:rPr>
                <w:spacing w:val="-3"/>
                <w:sz w:val="24"/>
              </w:rPr>
              <w:t xml:space="preserve"> </w:t>
            </w:r>
            <w:r>
              <w:rPr>
                <w:sz w:val="24"/>
              </w:rPr>
              <w:t>basin.</w:t>
            </w:r>
          </w:p>
        </w:tc>
      </w:tr>
      <w:tr w:rsidR="00912D16">
        <w:trPr>
          <w:trHeight w:val="825"/>
        </w:trPr>
        <w:tc>
          <w:tcPr>
            <w:tcW w:w="2410" w:type="dxa"/>
            <w:shd w:val="clear" w:color="auto" w:fill="E0E0E0"/>
          </w:tcPr>
          <w:p w:rsidR="00912D16" w:rsidRDefault="0030775B">
            <w:pPr>
              <w:pStyle w:val="TableParagraph"/>
              <w:spacing w:before="180"/>
              <w:ind w:left="107"/>
              <w:rPr>
                <w:sz w:val="24"/>
              </w:rPr>
            </w:pPr>
            <w:r>
              <w:rPr>
                <w:sz w:val="24"/>
              </w:rPr>
              <w:t>6 to 9 people</w:t>
            </w:r>
          </w:p>
        </w:tc>
        <w:tc>
          <w:tcPr>
            <w:tcW w:w="7371" w:type="dxa"/>
            <w:shd w:val="clear" w:color="auto" w:fill="E0E0E0"/>
          </w:tcPr>
          <w:p w:rsidR="00912D16" w:rsidRDefault="0030775B">
            <w:pPr>
              <w:pStyle w:val="TableParagraph"/>
              <w:numPr>
                <w:ilvl w:val="0"/>
                <w:numId w:val="16"/>
              </w:numPr>
              <w:tabs>
                <w:tab w:val="left" w:pos="425"/>
              </w:tabs>
              <w:spacing w:before="140" w:line="235" w:lineRule="auto"/>
              <w:ind w:right="825" w:hanging="283"/>
              <w:rPr>
                <w:sz w:val="24"/>
              </w:rPr>
            </w:pPr>
            <w:r>
              <w:rPr>
                <w:sz w:val="24"/>
              </w:rPr>
              <w:t>2 bathrooms containing a bath or shower, toilet with</w:t>
            </w:r>
            <w:r>
              <w:rPr>
                <w:spacing w:val="-26"/>
                <w:sz w:val="24"/>
              </w:rPr>
              <w:t xml:space="preserve"> </w:t>
            </w:r>
            <w:r>
              <w:rPr>
                <w:sz w:val="24"/>
              </w:rPr>
              <w:t>wash hand basin.</w:t>
            </w:r>
          </w:p>
        </w:tc>
      </w:tr>
      <w:tr w:rsidR="00912D16">
        <w:trPr>
          <w:trHeight w:val="1360"/>
        </w:trPr>
        <w:tc>
          <w:tcPr>
            <w:tcW w:w="2410" w:type="dxa"/>
          </w:tcPr>
          <w:p w:rsidR="00912D16" w:rsidRDefault="00912D16">
            <w:pPr>
              <w:pStyle w:val="TableParagraph"/>
              <w:rPr>
                <w:b/>
                <w:sz w:val="26"/>
              </w:rPr>
            </w:pPr>
          </w:p>
          <w:p w:rsidR="00912D16" w:rsidRDefault="0030775B">
            <w:pPr>
              <w:pStyle w:val="TableParagraph"/>
              <w:spacing w:before="150"/>
              <w:ind w:left="107"/>
              <w:rPr>
                <w:sz w:val="24"/>
              </w:rPr>
            </w:pPr>
            <w:r>
              <w:rPr>
                <w:sz w:val="24"/>
              </w:rPr>
              <w:t>10 people</w:t>
            </w:r>
          </w:p>
        </w:tc>
        <w:tc>
          <w:tcPr>
            <w:tcW w:w="7371" w:type="dxa"/>
          </w:tcPr>
          <w:p w:rsidR="00912D16" w:rsidRDefault="0030775B">
            <w:pPr>
              <w:pStyle w:val="TableParagraph"/>
              <w:numPr>
                <w:ilvl w:val="0"/>
                <w:numId w:val="15"/>
              </w:numPr>
              <w:tabs>
                <w:tab w:val="left" w:pos="425"/>
              </w:tabs>
              <w:spacing w:before="135"/>
              <w:ind w:hanging="283"/>
              <w:rPr>
                <w:sz w:val="24"/>
              </w:rPr>
            </w:pPr>
            <w:r>
              <w:rPr>
                <w:sz w:val="24"/>
              </w:rPr>
              <w:t>2 bathrooms containing a bath or</w:t>
            </w:r>
            <w:r>
              <w:rPr>
                <w:spacing w:val="-2"/>
                <w:sz w:val="24"/>
              </w:rPr>
              <w:t xml:space="preserve"> </w:t>
            </w:r>
            <w:r>
              <w:rPr>
                <w:sz w:val="24"/>
              </w:rPr>
              <w:t>shower</w:t>
            </w:r>
          </w:p>
          <w:p w:rsidR="00912D16" w:rsidRDefault="0030775B">
            <w:pPr>
              <w:pStyle w:val="TableParagraph"/>
              <w:numPr>
                <w:ilvl w:val="0"/>
                <w:numId w:val="15"/>
              </w:numPr>
              <w:tabs>
                <w:tab w:val="left" w:pos="425"/>
              </w:tabs>
              <w:spacing w:before="119"/>
              <w:ind w:right="890" w:hanging="283"/>
              <w:rPr>
                <w:sz w:val="24"/>
              </w:rPr>
            </w:pPr>
            <w:r>
              <w:rPr>
                <w:sz w:val="24"/>
              </w:rPr>
              <w:t>2 toilets with wash hand basin, one of which must be in a separate room.</w:t>
            </w:r>
          </w:p>
        </w:tc>
      </w:tr>
      <w:tr w:rsidR="00912D16">
        <w:trPr>
          <w:trHeight w:val="825"/>
        </w:trPr>
        <w:tc>
          <w:tcPr>
            <w:tcW w:w="2410" w:type="dxa"/>
            <w:shd w:val="clear" w:color="auto" w:fill="DADADA"/>
          </w:tcPr>
          <w:p w:rsidR="00912D16" w:rsidRDefault="0030775B">
            <w:pPr>
              <w:pStyle w:val="TableParagraph"/>
              <w:spacing w:before="180"/>
              <w:ind w:left="107"/>
              <w:rPr>
                <w:sz w:val="24"/>
              </w:rPr>
            </w:pPr>
            <w:r>
              <w:rPr>
                <w:sz w:val="24"/>
              </w:rPr>
              <w:t>11 to 14 people</w:t>
            </w:r>
          </w:p>
        </w:tc>
        <w:tc>
          <w:tcPr>
            <w:tcW w:w="7371" w:type="dxa"/>
            <w:shd w:val="clear" w:color="auto" w:fill="DADADA"/>
          </w:tcPr>
          <w:p w:rsidR="00912D16" w:rsidRDefault="0030775B">
            <w:pPr>
              <w:pStyle w:val="TableParagraph"/>
              <w:numPr>
                <w:ilvl w:val="0"/>
                <w:numId w:val="14"/>
              </w:numPr>
              <w:tabs>
                <w:tab w:val="left" w:pos="425"/>
              </w:tabs>
              <w:spacing w:before="133"/>
              <w:ind w:right="825" w:hanging="283"/>
              <w:rPr>
                <w:sz w:val="24"/>
              </w:rPr>
            </w:pPr>
            <w:r>
              <w:rPr>
                <w:sz w:val="24"/>
              </w:rPr>
              <w:t>3 bathrooms containing a bath or shower, toilet with</w:t>
            </w:r>
            <w:r>
              <w:rPr>
                <w:spacing w:val="-26"/>
                <w:sz w:val="24"/>
              </w:rPr>
              <w:t xml:space="preserve"> </w:t>
            </w:r>
            <w:r>
              <w:rPr>
                <w:sz w:val="24"/>
              </w:rPr>
              <w:t>wash hand basin.</w:t>
            </w:r>
          </w:p>
        </w:tc>
      </w:tr>
      <w:tr w:rsidR="00912D16">
        <w:trPr>
          <w:trHeight w:val="1698"/>
        </w:trPr>
        <w:tc>
          <w:tcPr>
            <w:tcW w:w="2410" w:type="dxa"/>
          </w:tcPr>
          <w:p w:rsidR="00912D16" w:rsidRDefault="00912D16">
            <w:pPr>
              <w:pStyle w:val="TableParagraph"/>
              <w:rPr>
                <w:b/>
                <w:sz w:val="26"/>
              </w:rPr>
            </w:pPr>
          </w:p>
          <w:p w:rsidR="00912D16" w:rsidRDefault="00912D16">
            <w:pPr>
              <w:pStyle w:val="TableParagraph"/>
              <w:spacing w:before="5"/>
              <w:rPr>
                <w:b/>
                <w:sz w:val="23"/>
              </w:rPr>
            </w:pPr>
          </w:p>
          <w:p w:rsidR="00912D16" w:rsidRDefault="0030775B">
            <w:pPr>
              <w:pStyle w:val="TableParagraph"/>
              <w:ind w:left="107" w:right="702"/>
              <w:rPr>
                <w:sz w:val="24"/>
              </w:rPr>
            </w:pPr>
            <w:r>
              <w:rPr>
                <w:sz w:val="24"/>
              </w:rPr>
              <w:t>Bedrooms with en-suites</w:t>
            </w:r>
          </w:p>
        </w:tc>
        <w:tc>
          <w:tcPr>
            <w:tcW w:w="7371" w:type="dxa"/>
          </w:tcPr>
          <w:p w:rsidR="00912D16" w:rsidRDefault="0030775B">
            <w:pPr>
              <w:pStyle w:val="TableParagraph"/>
              <w:spacing w:before="134"/>
              <w:ind w:left="107" w:right="270"/>
              <w:rPr>
                <w:sz w:val="24"/>
              </w:rPr>
            </w:pPr>
            <w:r>
              <w:rPr>
                <w:sz w:val="24"/>
              </w:rPr>
              <w:t>Where a bedroom is provided with a complete en-suite facility (bath/shower, toilet and wash hand basin) for the exclusive use of that occupant, then that occupant will be disregarded when considering the provision of washing facilities for the shared facilities in the remainder of the dwelling.</w:t>
            </w:r>
          </w:p>
        </w:tc>
      </w:tr>
    </w:tbl>
    <w:p w:rsidR="00912D16" w:rsidRDefault="00912D16">
      <w:pPr>
        <w:rPr>
          <w:sz w:val="24"/>
        </w:rPr>
        <w:sectPr w:rsidR="00912D16">
          <w:pgSz w:w="12240" w:h="15840"/>
          <w:pgMar w:top="1360" w:right="760" w:bottom="980" w:left="600" w:header="0" w:footer="702" w:gutter="0"/>
          <w:cols w:space="720"/>
        </w:sectPr>
      </w:pPr>
    </w:p>
    <w:p w:rsidR="00912D16" w:rsidRDefault="0030775B" w:rsidP="00AE0F59">
      <w:pPr>
        <w:spacing w:before="206"/>
        <w:ind w:left="393"/>
        <w:rPr>
          <w:b/>
          <w:sz w:val="32"/>
        </w:rPr>
      </w:pPr>
      <w:bookmarkStart w:id="3" w:name="Kitchens"/>
      <w:bookmarkEnd w:id="3"/>
      <w:r>
        <w:rPr>
          <w:b/>
          <w:sz w:val="32"/>
          <w:u w:val="thick"/>
        </w:rPr>
        <w:lastRenderedPageBreak/>
        <w:t>Kitchens</w:t>
      </w:r>
    </w:p>
    <w:p w:rsidR="00912D16" w:rsidRDefault="0030775B">
      <w:pPr>
        <w:pStyle w:val="BodyText"/>
        <w:spacing w:before="120"/>
        <w:ind w:left="393" w:right="501"/>
      </w:pPr>
      <w:r>
        <w:t>A kitchen, suitably located in relation to the living accommodation, and of such layout and size and equipped with such facilities so as to adequately enable those sharing the facilities to store, prepare and cook food.</w:t>
      </w:r>
    </w:p>
    <w:p w:rsidR="00912D16" w:rsidRDefault="00912D16">
      <w:pPr>
        <w:pStyle w:val="BodyText"/>
      </w:pPr>
    </w:p>
    <w:p w:rsidR="00912D16" w:rsidRDefault="0030775B">
      <w:pPr>
        <w:pStyle w:val="BodyText"/>
        <w:ind w:left="393" w:right="1048"/>
      </w:pPr>
      <w:r>
        <w:t>The kitchen must be equipped</w:t>
      </w:r>
      <w:r w:rsidR="002E78C3">
        <w:t xml:space="preserve"> with the following equipment </w:t>
      </w:r>
      <w:r>
        <w:t>which must be fit for the purpose and supplied in a sufficient quantity for the number of those sharing the facilities</w:t>
      </w:r>
      <w:r w:rsidR="000865B0">
        <w:t xml:space="preserve"> (</w:t>
      </w:r>
      <w:r w:rsidR="000865B0" w:rsidRPr="000865B0">
        <w:t>see Appendix 1 for further information</w:t>
      </w:r>
      <w:r w:rsidR="000865B0">
        <w:t>)</w:t>
      </w:r>
      <w:r>
        <w:t>:</w:t>
      </w:r>
    </w:p>
    <w:p w:rsidR="00912D16" w:rsidRDefault="0030775B">
      <w:pPr>
        <w:pStyle w:val="ListParagraph"/>
        <w:numPr>
          <w:ilvl w:val="0"/>
          <w:numId w:val="13"/>
        </w:numPr>
        <w:tabs>
          <w:tab w:val="left" w:pos="1114"/>
        </w:tabs>
        <w:spacing w:before="140"/>
        <w:ind w:hanging="348"/>
        <w:rPr>
          <w:sz w:val="24"/>
        </w:rPr>
      </w:pPr>
      <w:r>
        <w:rPr>
          <w:sz w:val="24"/>
        </w:rPr>
        <w:t>Sinks with draining</w:t>
      </w:r>
      <w:r>
        <w:rPr>
          <w:spacing w:val="-1"/>
          <w:sz w:val="24"/>
        </w:rPr>
        <w:t xml:space="preserve"> </w:t>
      </w:r>
      <w:r>
        <w:rPr>
          <w:sz w:val="24"/>
        </w:rPr>
        <w:t>boards</w:t>
      </w:r>
    </w:p>
    <w:p w:rsidR="00912D16" w:rsidRDefault="0030775B">
      <w:pPr>
        <w:pStyle w:val="ListParagraph"/>
        <w:numPr>
          <w:ilvl w:val="0"/>
          <w:numId w:val="13"/>
        </w:numPr>
        <w:tabs>
          <w:tab w:val="left" w:pos="1114"/>
        </w:tabs>
        <w:ind w:hanging="348"/>
        <w:rPr>
          <w:sz w:val="24"/>
        </w:rPr>
      </w:pPr>
      <w:r>
        <w:rPr>
          <w:sz w:val="24"/>
        </w:rPr>
        <w:t>An adequate supply of cold and constant hot water to each sink</w:t>
      </w:r>
    </w:p>
    <w:p w:rsidR="00912D16" w:rsidRDefault="0030775B">
      <w:pPr>
        <w:pStyle w:val="ListParagraph"/>
        <w:numPr>
          <w:ilvl w:val="0"/>
          <w:numId w:val="13"/>
        </w:numPr>
        <w:tabs>
          <w:tab w:val="left" w:pos="1114"/>
        </w:tabs>
        <w:ind w:hanging="348"/>
        <w:rPr>
          <w:sz w:val="24"/>
        </w:rPr>
      </w:pPr>
      <w:r w:rsidRPr="00713730">
        <w:rPr>
          <w:sz w:val="24"/>
        </w:rPr>
        <w:t>Installations</w:t>
      </w:r>
      <w:r>
        <w:rPr>
          <w:sz w:val="24"/>
        </w:rPr>
        <w:t xml:space="preserve"> or equipment for the cooking of</w:t>
      </w:r>
      <w:r>
        <w:rPr>
          <w:spacing w:val="-7"/>
          <w:sz w:val="24"/>
        </w:rPr>
        <w:t xml:space="preserve"> </w:t>
      </w:r>
      <w:r>
        <w:rPr>
          <w:sz w:val="24"/>
        </w:rPr>
        <w:t>food</w:t>
      </w:r>
    </w:p>
    <w:p w:rsidR="00912D16" w:rsidRDefault="0030775B">
      <w:pPr>
        <w:pStyle w:val="ListParagraph"/>
        <w:numPr>
          <w:ilvl w:val="0"/>
          <w:numId w:val="13"/>
        </w:numPr>
        <w:tabs>
          <w:tab w:val="left" w:pos="1114"/>
        </w:tabs>
        <w:ind w:hanging="348"/>
        <w:rPr>
          <w:sz w:val="24"/>
        </w:rPr>
      </w:pPr>
      <w:r>
        <w:rPr>
          <w:sz w:val="24"/>
        </w:rPr>
        <w:t>Electrical</w:t>
      </w:r>
      <w:r>
        <w:rPr>
          <w:spacing w:val="-1"/>
          <w:sz w:val="24"/>
        </w:rPr>
        <w:t xml:space="preserve"> </w:t>
      </w:r>
      <w:r>
        <w:rPr>
          <w:sz w:val="24"/>
        </w:rPr>
        <w:t>sockets</w:t>
      </w:r>
    </w:p>
    <w:p w:rsidR="00912D16" w:rsidRDefault="0030775B">
      <w:pPr>
        <w:pStyle w:val="ListParagraph"/>
        <w:numPr>
          <w:ilvl w:val="0"/>
          <w:numId w:val="13"/>
        </w:numPr>
        <w:tabs>
          <w:tab w:val="left" w:pos="1114"/>
        </w:tabs>
        <w:ind w:hanging="348"/>
        <w:rPr>
          <w:sz w:val="24"/>
        </w:rPr>
      </w:pPr>
      <w:r>
        <w:rPr>
          <w:sz w:val="24"/>
        </w:rPr>
        <w:t>Worktops for the preparation of</w:t>
      </w:r>
      <w:r>
        <w:rPr>
          <w:spacing w:val="-8"/>
          <w:sz w:val="24"/>
        </w:rPr>
        <w:t xml:space="preserve"> </w:t>
      </w:r>
      <w:r>
        <w:rPr>
          <w:sz w:val="24"/>
        </w:rPr>
        <w:t>food</w:t>
      </w:r>
    </w:p>
    <w:p w:rsidR="00912D16" w:rsidRDefault="0030775B">
      <w:pPr>
        <w:pStyle w:val="ListParagraph"/>
        <w:numPr>
          <w:ilvl w:val="0"/>
          <w:numId w:val="13"/>
        </w:numPr>
        <w:tabs>
          <w:tab w:val="left" w:pos="1114"/>
        </w:tabs>
        <w:ind w:hanging="348"/>
        <w:rPr>
          <w:sz w:val="24"/>
        </w:rPr>
      </w:pPr>
      <w:r>
        <w:rPr>
          <w:sz w:val="24"/>
        </w:rPr>
        <w:t>Cupboards for the storage of food or kitchen and cooking</w:t>
      </w:r>
      <w:r>
        <w:rPr>
          <w:spacing w:val="-8"/>
          <w:sz w:val="24"/>
        </w:rPr>
        <w:t xml:space="preserve"> </w:t>
      </w:r>
      <w:r>
        <w:rPr>
          <w:sz w:val="24"/>
        </w:rPr>
        <w:t>utensils</w:t>
      </w:r>
    </w:p>
    <w:p w:rsidR="00912D16" w:rsidRDefault="0030775B">
      <w:pPr>
        <w:pStyle w:val="ListParagraph"/>
        <w:numPr>
          <w:ilvl w:val="0"/>
          <w:numId w:val="13"/>
        </w:numPr>
        <w:tabs>
          <w:tab w:val="left" w:pos="1102"/>
        </w:tabs>
        <w:ind w:right="1850" w:hanging="348"/>
        <w:rPr>
          <w:sz w:val="24"/>
        </w:rPr>
      </w:pPr>
      <w:r>
        <w:rPr>
          <w:sz w:val="24"/>
        </w:rPr>
        <w:t>Refrigerators with an adequate freezer compartment (or, where the freezer compartment is not adequate, adequate separate</w:t>
      </w:r>
      <w:r>
        <w:rPr>
          <w:spacing w:val="-11"/>
          <w:sz w:val="24"/>
        </w:rPr>
        <w:t xml:space="preserve"> </w:t>
      </w:r>
      <w:r>
        <w:rPr>
          <w:sz w:val="24"/>
        </w:rPr>
        <w:t>freezers)</w:t>
      </w:r>
    </w:p>
    <w:p w:rsidR="00912D16" w:rsidRDefault="0030775B">
      <w:pPr>
        <w:pStyle w:val="ListParagraph"/>
        <w:numPr>
          <w:ilvl w:val="0"/>
          <w:numId w:val="13"/>
        </w:numPr>
        <w:tabs>
          <w:tab w:val="left" w:pos="1114"/>
        </w:tabs>
        <w:ind w:hanging="348"/>
        <w:rPr>
          <w:sz w:val="24"/>
        </w:rPr>
      </w:pPr>
      <w:r>
        <w:rPr>
          <w:sz w:val="24"/>
        </w:rPr>
        <w:t>Appropriate waste disposal facilities;</w:t>
      </w:r>
      <w:r>
        <w:rPr>
          <w:spacing w:val="-6"/>
          <w:sz w:val="24"/>
        </w:rPr>
        <w:t xml:space="preserve"> </w:t>
      </w:r>
      <w:r>
        <w:rPr>
          <w:sz w:val="24"/>
        </w:rPr>
        <w:t>and</w:t>
      </w:r>
    </w:p>
    <w:p w:rsidR="00912D16" w:rsidRDefault="0030775B">
      <w:pPr>
        <w:pStyle w:val="ListParagraph"/>
        <w:numPr>
          <w:ilvl w:val="0"/>
          <w:numId w:val="13"/>
        </w:numPr>
        <w:tabs>
          <w:tab w:val="left" w:pos="1114"/>
        </w:tabs>
        <w:ind w:hanging="348"/>
        <w:rPr>
          <w:sz w:val="24"/>
        </w:rPr>
      </w:pPr>
      <w:r>
        <w:rPr>
          <w:sz w:val="24"/>
        </w:rPr>
        <w:t>Appropriate extractor fans, fire blankets and fire</w:t>
      </w:r>
      <w:r>
        <w:rPr>
          <w:spacing w:val="-14"/>
          <w:sz w:val="24"/>
        </w:rPr>
        <w:t xml:space="preserve"> </w:t>
      </w:r>
      <w:r>
        <w:rPr>
          <w:sz w:val="24"/>
        </w:rPr>
        <w:t>doors.</w:t>
      </w:r>
    </w:p>
    <w:p w:rsidR="00912D16" w:rsidRDefault="00912D16">
      <w:pPr>
        <w:pStyle w:val="BodyText"/>
      </w:pPr>
    </w:p>
    <w:p w:rsidR="00912D16" w:rsidRDefault="0030775B">
      <w:pPr>
        <w:pStyle w:val="BodyText"/>
        <w:ind w:left="393"/>
      </w:pPr>
      <w:r>
        <w:t>The kitchen layout must be safe, convenient and allow good hygiene practices.</w:t>
      </w:r>
    </w:p>
    <w:p w:rsidR="00912D16" w:rsidRDefault="00912D16">
      <w:pPr>
        <w:pStyle w:val="BodyText"/>
      </w:pPr>
    </w:p>
    <w:p w:rsidR="00912D16" w:rsidRDefault="0030775B">
      <w:pPr>
        <w:pStyle w:val="BodyText"/>
        <w:ind w:left="393" w:right="608"/>
      </w:pPr>
      <w:r>
        <w:t>Cookers should be located away from doorways and have enough floor space for items to be safely retrieved from the oven</w:t>
      </w:r>
    </w:p>
    <w:p w:rsidR="00912D16" w:rsidRDefault="00912D16">
      <w:pPr>
        <w:pStyle w:val="BodyText"/>
      </w:pPr>
    </w:p>
    <w:p w:rsidR="00912D16" w:rsidRDefault="0030775B">
      <w:pPr>
        <w:pStyle w:val="BodyText"/>
        <w:ind w:left="393" w:right="808"/>
      </w:pPr>
      <w:r>
        <w:t>If two sets of facilities are provided the layout must allow them both to be used safely at the same time. No more than two sets of facilities shall be provided in any one kitchen.</w:t>
      </w:r>
    </w:p>
    <w:p w:rsidR="00912D16" w:rsidRDefault="00912D16">
      <w:pPr>
        <w:pStyle w:val="BodyText"/>
        <w:spacing w:before="11"/>
        <w:rPr>
          <w:sz w:val="27"/>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AE0F59" w:rsidRDefault="00AE0F59">
      <w:pPr>
        <w:pStyle w:val="Heading2"/>
        <w:rPr>
          <w:u w:val="thick"/>
        </w:rPr>
      </w:pPr>
    </w:p>
    <w:p w:rsidR="00912D16" w:rsidRDefault="0030775B">
      <w:pPr>
        <w:pStyle w:val="Heading2"/>
        <w:rPr>
          <w:u w:val="none"/>
        </w:rPr>
      </w:pPr>
      <w:r>
        <w:rPr>
          <w:u w:val="thick"/>
        </w:rPr>
        <w:lastRenderedPageBreak/>
        <w:t>Table 3 – Kitchen Facilities for Shared Use</w:t>
      </w:r>
    </w:p>
    <w:p w:rsidR="00912D16" w:rsidRDefault="00912D16">
      <w:pPr>
        <w:pStyle w:val="BodyText"/>
        <w:spacing w:after="1"/>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1"/>
        <w:gridCol w:w="7683"/>
      </w:tblGrid>
      <w:tr w:rsidR="00912D16" w:rsidTr="00AE0F59">
        <w:trPr>
          <w:trHeight w:val="455"/>
        </w:trPr>
        <w:tc>
          <w:tcPr>
            <w:tcW w:w="2101" w:type="dxa"/>
            <w:shd w:val="clear" w:color="auto" w:fill="CDCDCD"/>
          </w:tcPr>
          <w:p w:rsidR="00912D16" w:rsidRDefault="0030775B">
            <w:pPr>
              <w:pStyle w:val="TableParagraph"/>
              <w:spacing w:before="1" w:line="322" w:lineRule="exact"/>
              <w:ind w:left="107" w:right="508"/>
              <w:rPr>
                <w:b/>
                <w:sz w:val="28"/>
              </w:rPr>
            </w:pPr>
            <w:r>
              <w:rPr>
                <w:b/>
                <w:sz w:val="28"/>
              </w:rPr>
              <w:t>Number of Occupants</w:t>
            </w:r>
          </w:p>
        </w:tc>
        <w:tc>
          <w:tcPr>
            <w:tcW w:w="7683" w:type="dxa"/>
            <w:shd w:val="clear" w:color="auto" w:fill="CDCDCD"/>
          </w:tcPr>
          <w:p w:rsidR="00912D16" w:rsidRDefault="0030775B">
            <w:pPr>
              <w:pStyle w:val="TableParagraph"/>
              <w:spacing w:line="318" w:lineRule="exact"/>
              <w:ind w:left="1101"/>
              <w:rPr>
                <w:b/>
                <w:sz w:val="28"/>
              </w:rPr>
            </w:pPr>
            <w:r>
              <w:rPr>
                <w:b/>
                <w:sz w:val="28"/>
              </w:rPr>
              <w:t>Minimum Provision of Kitchen Facilities</w:t>
            </w:r>
          </w:p>
        </w:tc>
      </w:tr>
      <w:tr w:rsidR="00912D16" w:rsidRPr="00AE0F59" w:rsidTr="00AE0F59">
        <w:trPr>
          <w:trHeight w:val="2465"/>
        </w:trPr>
        <w:tc>
          <w:tcPr>
            <w:tcW w:w="2101" w:type="dxa"/>
            <w:tcBorders>
              <w:bottom w:val="single" w:sz="4" w:space="0" w:color="000000"/>
            </w:tcBorders>
            <w:shd w:val="clear" w:color="auto" w:fill="E6E6E6"/>
          </w:tcPr>
          <w:p w:rsidR="00912D16" w:rsidRPr="00AE0F59" w:rsidRDefault="0030775B">
            <w:pPr>
              <w:pStyle w:val="TableParagraph"/>
              <w:spacing w:before="132"/>
              <w:ind w:left="107"/>
              <w:rPr>
                <w:sz w:val="20"/>
                <w:szCs w:val="20"/>
              </w:rPr>
            </w:pPr>
            <w:r w:rsidRPr="00AE0F59">
              <w:rPr>
                <w:sz w:val="20"/>
                <w:szCs w:val="20"/>
              </w:rPr>
              <w:t>3 to 5 people</w:t>
            </w:r>
          </w:p>
        </w:tc>
        <w:tc>
          <w:tcPr>
            <w:tcW w:w="7683" w:type="dxa"/>
            <w:shd w:val="clear" w:color="auto" w:fill="E6E6E6"/>
          </w:tcPr>
          <w:p w:rsidR="00912D16" w:rsidRPr="00AE0F59" w:rsidRDefault="0030775B" w:rsidP="00AE0F59">
            <w:pPr>
              <w:pStyle w:val="TableParagraph"/>
              <w:spacing w:before="156"/>
              <w:ind w:left="107" w:right="473"/>
              <w:rPr>
                <w:sz w:val="20"/>
                <w:szCs w:val="20"/>
              </w:rPr>
            </w:pPr>
            <w:r w:rsidRPr="00AE0F59">
              <w:rPr>
                <w:sz w:val="20"/>
                <w:szCs w:val="20"/>
              </w:rPr>
              <w:t>A complete set of kitchen facilities consisting of the following items must be provided for every five persons:</w:t>
            </w:r>
          </w:p>
          <w:p w:rsidR="00912D16" w:rsidRPr="00AE0F59" w:rsidRDefault="0030775B">
            <w:pPr>
              <w:pStyle w:val="TableParagraph"/>
              <w:ind w:left="107"/>
              <w:rPr>
                <w:b/>
                <w:sz w:val="20"/>
                <w:szCs w:val="20"/>
              </w:rPr>
            </w:pPr>
            <w:r w:rsidRPr="00AE0F59">
              <w:rPr>
                <w:b/>
                <w:sz w:val="20"/>
                <w:szCs w:val="20"/>
              </w:rPr>
              <w:t>Sink:</w:t>
            </w:r>
          </w:p>
          <w:p w:rsidR="00AE0F59" w:rsidRPr="00AE0F59" w:rsidRDefault="0030775B" w:rsidP="00AE0F59">
            <w:pPr>
              <w:pStyle w:val="TableParagraph"/>
              <w:ind w:left="107" w:right="299"/>
              <w:rPr>
                <w:sz w:val="20"/>
                <w:szCs w:val="20"/>
              </w:rPr>
            </w:pPr>
            <w:r w:rsidRPr="00AE0F59">
              <w:rPr>
                <w:sz w:val="20"/>
                <w:szCs w:val="20"/>
              </w:rPr>
              <w:t>A stainless steel sink, integral drainer and a tiled splash-back, on a base unit. A minimum of 300mm high should be provided to the sink and draining board, and all joints shall be adequately sealed.</w:t>
            </w:r>
            <w:r w:rsidR="00AE0F59">
              <w:rPr>
                <w:sz w:val="20"/>
                <w:szCs w:val="20"/>
              </w:rPr>
              <w:t xml:space="preserve"> </w:t>
            </w:r>
            <w:r w:rsidRPr="00AE0F59">
              <w:rPr>
                <w:sz w:val="20"/>
                <w:szCs w:val="20"/>
              </w:rPr>
              <w:t>The sink must have constant supplies of hot and cold running water and be properly connected to the drains. The cold water must</w:t>
            </w:r>
            <w:r w:rsidRPr="00AE0F59">
              <w:rPr>
                <w:spacing w:val="-27"/>
                <w:sz w:val="20"/>
                <w:szCs w:val="20"/>
              </w:rPr>
              <w:t xml:space="preserve"> </w:t>
            </w:r>
            <w:r w:rsidRPr="00AE0F59">
              <w:rPr>
                <w:sz w:val="20"/>
                <w:szCs w:val="20"/>
              </w:rPr>
              <w:t>come</w:t>
            </w:r>
            <w:r w:rsidR="00AE0F59">
              <w:rPr>
                <w:sz w:val="20"/>
                <w:szCs w:val="20"/>
              </w:rPr>
              <w:t xml:space="preserve"> </w:t>
            </w:r>
            <w:r w:rsidRPr="00AE0F59">
              <w:rPr>
                <w:sz w:val="20"/>
                <w:szCs w:val="20"/>
              </w:rPr>
              <w:t>directly from the rising water main. It must be possible to stand directly in front of the cooker and sink and to place utensils down</w:t>
            </w:r>
            <w:r w:rsidRPr="00AE0F59">
              <w:rPr>
                <w:spacing w:val="-29"/>
                <w:sz w:val="20"/>
                <w:szCs w:val="20"/>
              </w:rPr>
              <w:t xml:space="preserve"> </w:t>
            </w:r>
            <w:r w:rsidRPr="00AE0F59">
              <w:rPr>
                <w:sz w:val="20"/>
                <w:szCs w:val="20"/>
              </w:rPr>
              <w:t>on</w:t>
            </w:r>
            <w:r w:rsidR="00AE0F59">
              <w:rPr>
                <w:sz w:val="20"/>
                <w:szCs w:val="20"/>
              </w:rPr>
              <w:t xml:space="preserve"> </w:t>
            </w:r>
            <w:r w:rsidR="00AE0F59" w:rsidRPr="00AE0F59">
              <w:rPr>
                <w:sz w:val="20"/>
                <w:szCs w:val="20"/>
              </w:rPr>
              <w:t>both sides of each.</w:t>
            </w:r>
          </w:p>
          <w:p w:rsidR="00AE0F59" w:rsidRPr="00AE0F59" w:rsidRDefault="00AE0F59" w:rsidP="00AE0F59">
            <w:pPr>
              <w:pStyle w:val="TableParagraph"/>
              <w:ind w:left="107"/>
              <w:rPr>
                <w:b/>
                <w:sz w:val="20"/>
                <w:szCs w:val="20"/>
              </w:rPr>
            </w:pPr>
            <w:r w:rsidRPr="00AE0F59">
              <w:rPr>
                <w:b/>
                <w:sz w:val="20"/>
                <w:szCs w:val="20"/>
              </w:rPr>
              <w:t>Cooker:</w:t>
            </w:r>
          </w:p>
          <w:p w:rsidR="00AE0F59" w:rsidRPr="00AE0F59" w:rsidRDefault="00AE0F59" w:rsidP="00AE0F59">
            <w:pPr>
              <w:pStyle w:val="TableParagraph"/>
              <w:ind w:left="107" w:right="419"/>
              <w:rPr>
                <w:sz w:val="20"/>
                <w:szCs w:val="20"/>
              </w:rPr>
            </w:pPr>
            <w:r w:rsidRPr="00AE0F59">
              <w:rPr>
                <w:sz w:val="20"/>
                <w:szCs w:val="20"/>
              </w:rPr>
              <w:t>A gas or electric cooker with four ring burners, oven and grill, that are capable of simultaneous use. The cooker is to be located away from doorways.</w:t>
            </w:r>
          </w:p>
          <w:p w:rsidR="00AE0F59" w:rsidRPr="00AE0F59" w:rsidRDefault="00AE0F59" w:rsidP="00AE0F59">
            <w:pPr>
              <w:pStyle w:val="TableParagraph"/>
              <w:ind w:left="107"/>
              <w:rPr>
                <w:b/>
                <w:sz w:val="20"/>
                <w:szCs w:val="20"/>
              </w:rPr>
            </w:pPr>
            <w:r w:rsidRPr="00AE0F59">
              <w:rPr>
                <w:b/>
                <w:sz w:val="20"/>
                <w:szCs w:val="20"/>
              </w:rPr>
              <w:t>Electrical Sockets:</w:t>
            </w:r>
          </w:p>
          <w:p w:rsidR="00AE0F59" w:rsidRPr="00AE0F59" w:rsidRDefault="00AE0F59" w:rsidP="00AE0F59">
            <w:pPr>
              <w:pStyle w:val="TableParagraph"/>
              <w:ind w:left="107" w:right="739"/>
              <w:rPr>
                <w:color w:val="FF0000"/>
                <w:sz w:val="20"/>
                <w:szCs w:val="20"/>
              </w:rPr>
            </w:pPr>
            <w:r w:rsidRPr="00AE0F59">
              <w:rPr>
                <w:sz w:val="20"/>
                <w:szCs w:val="20"/>
              </w:rPr>
              <w:t>At least two double 13amp electrical power points (in addition to those used for fixed appliances, such as washing machines / fridges/freezers.</w:t>
            </w:r>
          </w:p>
          <w:p w:rsidR="00AE0F59" w:rsidRPr="00AE0F59" w:rsidRDefault="00AE0F59" w:rsidP="00AE0F59">
            <w:pPr>
              <w:pStyle w:val="TableParagraph"/>
              <w:ind w:left="107"/>
              <w:rPr>
                <w:sz w:val="20"/>
                <w:szCs w:val="20"/>
              </w:rPr>
            </w:pPr>
            <w:r w:rsidRPr="00AE0F59">
              <w:rPr>
                <w:b/>
                <w:sz w:val="20"/>
                <w:szCs w:val="20"/>
              </w:rPr>
              <w:t>Worktop</w:t>
            </w:r>
            <w:r w:rsidRPr="00AE0F59">
              <w:rPr>
                <w:sz w:val="20"/>
                <w:szCs w:val="20"/>
              </w:rPr>
              <w:t>:</w:t>
            </w:r>
          </w:p>
          <w:p w:rsidR="00AE0F59" w:rsidRPr="00AE0F59" w:rsidRDefault="00AE0F59" w:rsidP="00AE0F59">
            <w:pPr>
              <w:pStyle w:val="TableParagraph"/>
              <w:ind w:left="107" w:right="220"/>
              <w:rPr>
                <w:sz w:val="20"/>
                <w:szCs w:val="20"/>
              </w:rPr>
            </w:pPr>
            <w:r w:rsidRPr="00AE0F59">
              <w:rPr>
                <w:sz w:val="20"/>
                <w:szCs w:val="20"/>
              </w:rPr>
              <w:t>A kitchen worktop that is level, secure and impervious. The minimum dimensions are 1500mm length for 3 occupants plus 500mm per additional person.</w:t>
            </w:r>
          </w:p>
          <w:p w:rsidR="00AE0F59" w:rsidRPr="00AE0F59" w:rsidRDefault="00AE0F59" w:rsidP="00AE0F59">
            <w:pPr>
              <w:pStyle w:val="TableParagraph"/>
              <w:ind w:left="107"/>
              <w:rPr>
                <w:b/>
                <w:sz w:val="20"/>
                <w:szCs w:val="20"/>
              </w:rPr>
            </w:pPr>
            <w:r w:rsidRPr="00AE0F59">
              <w:rPr>
                <w:b/>
                <w:sz w:val="20"/>
                <w:szCs w:val="20"/>
              </w:rPr>
              <w:t>Storage:</w:t>
            </w:r>
          </w:p>
          <w:p w:rsidR="00AE0F59" w:rsidRPr="00AE0F59" w:rsidRDefault="00AE0F59" w:rsidP="00AE0F59">
            <w:pPr>
              <w:pStyle w:val="TableParagraph"/>
              <w:ind w:left="107" w:right="473"/>
              <w:rPr>
                <w:sz w:val="20"/>
                <w:szCs w:val="20"/>
              </w:rPr>
            </w:pPr>
            <w:r w:rsidRPr="00AE0F59">
              <w:rPr>
                <w:sz w:val="20"/>
                <w:szCs w:val="20"/>
              </w:rPr>
              <w:t>A food storage cupboard for each occupant that is at least one 500mm wide base unit or wall unit. The space in the unit beneath the sink and drainer is not allowable for food storage.</w:t>
            </w:r>
          </w:p>
          <w:p w:rsidR="00AE0F59" w:rsidRPr="00AE0F59" w:rsidRDefault="00AE0F59" w:rsidP="00AE0F59">
            <w:pPr>
              <w:pStyle w:val="TableParagraph"/>
              <w:ind w:left="107"/>
              <w:rPr>
                <w:b/>
                <w:sz w:val="20"/>
                <w:szCs w:val="20"/>
              </w:rPr>
            </w:pPr>
            <w:r w:rsidRPr="00AE0F59">
              <w:rPr>
                <w:b/>
                <w:sz w:val="20"/>
                <w:szCs w:val="20"/>
              </w:rPr>
              <w:t>Fridge/Freezer:</w:t>
            </w:r>
          </w:p>
          <w:p w:rsidR="00AE0F59" w:rsidRPr="00AE0F59" w:rsidRDefault="00AE0F59" w:rsidP="00AE0F59">
            <w:pPr>
              <w:pStyle w:val="TableParagraph"/>
              <w:ind w:left="107" w:right="486"/>
              <w:rPr>
                <w:sz w:val="20"/>
                <w:szCs w:val="20"/>
              </w:rPr>
            </w:pPr>
            <w:r w:rsidRPr="00AE0F59">
              <w:rPr>
                <w:sz w:val="20"/>
                <w:szCs w:val="20"/>
              </w:rPr>
              <w:t>A refrigerator with adequate freezer space. If not in the kitchen the fridge/freezer must be freely accessible and adjoining the kitchen.</w:t>
            </w:r>
          </w:p>
          <w:p w:rsidR="00AE0F59" w:rsidRPr="00AE0F59" w:rsidRDefault="00AE0F59" w:rsidP="00AE0F59">
            <w:pPr>
              <w:pStyle w:val="TableParagraph"/>
              <w:ind w:left="107"/>
              <w:rPr>
                <w:b/>
                <w:sz w:val="20"/>
                <w:szCs w:val="20"/>
              </w:rPr>
            </w:pPr>
            <w:r w:rsidRPr="00AE0F59">
              <w:rPr>
                <w:b/>
                <w:sz w:val="20"/>
                <w:szCs w:val="20"/>
              </w:rPr>
              <w:t>Waste Disposal:</w:t>
            </w:r>
          </w:p>
          <w:p w:rsidR="00AE0F59" w:rsidRPr="00AE0F59" w:rsidRDefault="00AE0F59" w:rsidP="00AE0F59">
            <w:pPr>
              <w:pStyle w:val="TableParagraph"/>
              <w:ind w:left="107" w:right="553"/>
              <w:rPr>
                <w:sz w:val="20"/>
                <w:szCs w:val="20"/>
              </w:rPr>
            </w:pPr>
            <w:r w:rsidRPr="00AE0F59">
              <w:rPr>
                <w:sz w:val="20"/>
                <w:szCs w:val="20"/>
              </w:rPr>
              <w:t xml:space="preserve">Appropriate waste disposal facilities must be provided – see page </w:t>
            </w:r>
            <w:r w:rsidRPr="00AE0F59">
              <w:rPr>
                <w:color w:val="FF0000"/>
                <w:sz w:val="20"/>
                <w:szCs w:val="20"/>
              </w:rPr>
              <w:t>X</w:t>
            </w:r>
            <w:r w:rsidRPr="00AE0F59">
              <w:rPr>
                <w:sz w:val="20"/>
                <w:szCs w:val="20"/>
              </w:rPr>
              <w:t xml:space="preserve"> for further information.</w:t>
            </w:r>
          </w:p>
          <w:p w:rsidR="00AE0F59" w:rsidRPr="00AE0F59" w:rsidRDefault="007E1377" w:rsidP="007E1377">
            <w:pPr>
              <w:pStyle w:val="TableParagraph"/>
              <w:rPr>
                <w:b/>
                <w:sz w:val="20"/>
                <w:szCs w:val="20"/>
              </w:rPr>
            </w:pPr>
            <w:r>
              <w:rPr>
                <w:b/>
                <w:sz w:val="20"/>
                <w:szCs w:val="20"/>
              </w:rPr>
              <w:t xml:space="preserve">  </w:t>
            </w:r>
            <w:r w:rsidR="00AE0F59" w:rsidRPr="00AE0F59">
              <w:rPr>
                <w:b/>
                <w:sz w:val="20"/>
                <w:szCs w:val="20"/>
              </w:rPr>
              <w:t>Ventilation:</w:t>
            </w:r>
          </w:p>
          <w:p w:rsidR="00AE0F59" w:rsidRPr="00AE0F59" w:rsidRDefault="00AE0F59" w:rsidP="00AE0F59">
            <w:pPr>
              <w:pStyle w:val="TableParagraph"/>
              <w:spacing w:before="2" w:line="276" w:lineRule="exact"/>
              <w:ind w:left="107" w:right="299"/>
              <w:rPr>
                <w:sz w:val="20"/>
                <w:szCs w:val="20"/>
              </w:rPr>
            </w:pPr>
            <w:r w:rsidRPr="00AE0F59">
              <w:rPr>
                <w:sz w:val="20"/>
                <w:szCs w:val="20"/>
              </w:rPr>
              <w:t>At a minimum the window opener should be easily accessible to open and close to provide ventilation. Ideally, mechanical ventilation to the outside air at a minimum extraction rate of 60 litres/second, or 30 litres/second if the fan is sited within 300mm of the centre of the hob.</w:t>
            </w:r>
          </w:p>
        </w:tc>
      </w:tr>
      <w:tr w:rsidR="00AE0F59" w:rsidRPr="00AE0F59" w:rsidTr="00AE0F59">
        <w:trPr>
          <w:trHeight w:val="852"/>
        </w:trPr>
        <w:tc>
          <w:tcPr>
            <w:tcW w:w="2101" w:type="dxa"/>
            <w:shd w:val="clear" w:color="auto" w:fill="E6E6E6"/>
          </w:tcPr>
          <w:p w:rsidR="00AE0F59" w:rsidRDefault="004F772B">
            <w:pPr>
              <w:pStyle w:val="TableParagraph"/>
              <w:spacing w:before="132"/>
              <w:ind w:left="107"/>
              <w:rPr>
                <w:sz w:val="20"/>
                <w:szCs w:val="20"/>
              </w:rPr>
            </w:pPr>
            <w:r>
              <w:rPr>
                <w:sz w:val="20"/>
                <w:szCs w:val="20"/>
              </w:rPr>
              <w:t xml:space="preserve">6 to 7 people </w:t>
            </w:r>
          </w:p>
          <w:p w:rsidR="00AE0F59" w:rsidRDefault="00AE0F59">
            <w:pPr>
              <w:pStyle w:val="TableParagraph"/>
              <w:spacing w:before="132"/>
              <w:ind w:left="107"/>
              <w:rPr>
                <w:sz w:val="20"/>
                <w:szCs w:val="20"/>
              </w:rPr>
            </w:pPr>
          </w:p>
          <w:p w:rsidR="00AE0F59" w:rsidRPr="00AE0F59" w:rsidRDefault="00AE0F59">
            <w:pPr>
              <w:pStyle w:val="TableParagraph"/>
              <w:spacing w:before="132"/>
              <w:ind w:left="107"/>
              <w:rPr>
                <w:sz w:val="20"/>
                <w:szCs w:val="20"/>
              </w:rPr>
            </w:pPr>
          </w:p>
        </w:tc>
        <w:tc>
          <w:tcPr>
            <w:tcW w:w="7683" w:type="dxa"/>
            <w:shd w:val="clear" w:color="auto" w:fill="E6E6E6"/>
          </w:tcPr>
          <w:p w:rsidR="004F772B" w:rsidRDefault="004F772B" w:rsidP="00AE0F59">
            <w:pPr>
              <w:pStyle w:val="TableParagraph"/>
              <w:spacing w:before="156"/>
              <w:ind w:left="107" w:right="473"/>
              <w:rPr>
                <w:sz w:val="20"/>
                <w:szCs w:val="20"/>
              </w:rPr>
            </w:pPr>
            <w:r>
              <w:rPr>
                <w:sz w:val="20"/>
                <w:szCs w:val="20"/>
              </w:rPr>
              <w:t xml:space="preserve">In addition </w:t>
            </w:r>
            <w:r w:rsidR="00F81C14">
              <w:rPr>
                <w:sz w:val="20"/>
                <w:szCs w:val="20"/>
              </w:rPr>
              <w:t>to the above:</w:t>
            </w:r>
          </w:p>
          <w:p w:rsidR="00AE0F59" w:rsidRDefault="004F772B" w:rsidP="00AE0F59">
            <w:pPr>
              <w:pStyle w:val="TableParagraph"/>
              <w:spacing w:before="156"/>
              <w:ind w:left="107" w:right="473"/>
              <w:rPr>
                <w:sz w:val="20"/>
                <w:szCs w:val="20"/>
              </w:rPr>
            </w:pPr>
            <w:r>
              <w:rPr>
                <w:sz w:val="20"/>
                <w:szCs w:val="20"/>
              </w:rPr>
              <w:t xml:space="preserve">A combination microwave is acceptable as a second cooker </w:t>
            </w:r>
          </w:p>
          <w:p w:rsidR="004F772B" w:rsidRDefault="004F772B" w:rsidP="00AE0F59">
            <w:pPr>
              <w:pStyle w:val="TableParagraph"/>
              <w:spacing w:before="156"/>
              <w:ind w:left="107" w:right="473"/>
              <w:rPr>
                <w:sz w:val="20"/>
                <w:szCs w:val="20"/>
              </w:rPr>
            </w:pPr>
            <w:r>
              <w:rPr>
                <w:sz w:val="20"/>
                <w:szCs w:val="20"/>
              </w:rPr>
              <w:t>A dishwasher is acceptable as a second sink</w:t>
            </w:r>
          </w:p>
          <w:p w:rsidR="004F772B" w:rsidRPr="00AE0F59" w:rsidRDefault="004F772B" w:rsidP="00AE0F59">
            <w:pPr>
              <w:pStyle w:val="TableParagraph"/>
              <w:spacing w:before="156"/>
              <w:ind w:left="107" w:right="473"/>
              <w:rPr>
                <w:sz w:val="20"/>
                <w:szCs w:val="20"/>
              </w:rPr>
            </w:pPr>
            <w:r>
              <w:rPr>
                <w:sz w:val="20"/>
                <w:szCs w:val="20"/>
              </w:rPr>
              <w:t xml:space="preserve">A refrigerator and a separate </w:t>
            </w:r>
          </w:p>
        </w:tc>
      </w:tr>
      <w:tr w:rsidR="00AE0F59" w:rsidRPr="00AE0F59" w:rsidTr="00AE0F59">
        <w:trPr>
          <w:trHeight w:val="852"/>
        </w:trPr>
        <w:tc>
          <w:tcPr>
            <w:tcW w:w="2101" w:type="dxa"/>
            <w:tcBorders>
              <w:bottom w:val="single" w:sz="4" w:space="0" w:color="auto"/>
            </w:tcBorders>
            <w:shd w:val="clear" w:color="auto" w:fill="E6E6E6"/>
          </w:tcPr>
          <w:p w:rsidR="00AE0F59" w:rsidRDefault="00AE0F59">
            <w:pPr>
              <w:pStyle w:val="TableParagraph"/>
              <w:spacing w:before="132"/>
              <w:ind w:left="107"/>
              <w:rPr>
                <w:sz w:val="20"/>
                <w:szCs w:val="20"/>
              </w:rPr>
            </w:pPr>
            <w:r w:rsidRPr="00AE0F59">
              <w:rPr>
                <w:sz w:val="20"/>
                <w:szCs w:val="20"/>
              </w:rPr>
              <w:t>8 to 10 people</w:t>
            </w:r>
          </w:p>
        </w:tc>
        <w:tc>
          <w:tcPr>
            <w:tcW w:w="7683" w:type="dxa"/>
            <w:shd w:val="clear" w:color="auto" w:fill="E6E6E6"/>
          </w:tcPr>
          <w:p w:rsidR="00AE0F59" w:rsidRPr="00AE0F59" w:rsidRDefault="00AE0F59" w:rsidP="00AE0F59">
            <w:pPr>
              <w:pStyle w:val="TableParagraph"/>
              <w:spacing w:before="156"/>
              <w:ind w:left="107" w:right="473"/>
              <w:rPr>
                <w:sz w:val="20"/>
                <w:szCs w:val="20"/>
              </w:rPr>
            </w:pPr>
            <w:r w:rsidRPr="00AE0F59">
              <w:rPr>
                <w:sz w:val="20"/>
                <w:szCs w:val="20"/>
              </w:rPr>
              <w:t>Two complete sets of kitchen facilities as above.</w:t>
            </w:r>
          </w:p>
        </w:tc>
      </w:tr>
    </w:tbl>
    <w:p w:rsidR="00F81C14" w:rsidRDefault="00F81C14" w:rsidP="00F81C14">
      <w:pPr>
        <w:pStyle w:val="BodyText"/>
        <w:spacing w:before="93"/>
        <w:ind w:left="393" w:right="928"/>
      </w:pPr>
      <w:r>
        <w:t>Where the landlord provides a catering service the facilities must comply with the Food Hygiene (England) Regulations 2006.</w:t>
      </w:r>
    </w:p>
    <w:p w:rsidR="00912D16" w:rsidRPr="00AE0F59" w:rsidRDefault="00F81C14" w:rsidP="00F81C14">
      <w:pPr>
        <w:spacing w:line="276" w:lineRule="exact"/>
        <w:ind w:left="393"/>
        <w:rPr>
          <w:sz w:val="20"/>
          <w:szCs w:val="20"/>
        </w:rPr>
        <w:sectPr w:rsidR="00912D16" w:rsidRPr="00AE0F59">
          <w:pgSz w:w="12240" w:h="15840"/>
          <w:pgMar w:top="1500" w:right="760" w:bottom="980" w:left="600" w:header="0" w:footer="702" w:gutter="0"/>
          <w:cols w:space="720"/>
        </w:sectPr>
      </w:pPr>
      <w:r>
        <w:t xml:space="preserve"> In addition, some self-catering facilities will need to be provided and the level of facilities required will be determined on a case-by-case basis taking into account the level of provision by the landlord.</w:t>
      </w:r>
    </w:p>
    <w:p w:rsidR="00F81C14" w:rsidRDefault="00F81C14" w:rsidP="00F81C14">
      <w:pPr>
        <w:pStyle w:val="Heading1"/>
        <w:ind w:left="0"/>
        <w:rPr>
          <w:u w:val="none"/>
        </w:rPr>
      </w:pPr>
      <w:r>
        <w:rPr>
          <w:u w:val="thick"/>
        </w:rPr>
        <w:lastRenderedPageBreak/>
        <w:t>Kitchen for Exclusive use: Bedsits:</w:t>
      </w:r>
    </w:p>
    <w:p w:rsidR="00F81C14" w:rsidRDefault="00F81C14" w:rsidP="00F81C14">
      <w:pPr>
        <w:pStyle w:val="BodyText"/>
        <w:spacing w:before="2"/>
        <w:ind w:left="393" w:right="968"/>
      </w:pPr>
      <w:r>
        <w:t>A bedsit is where sleeping, living and cooking amenities are provided for exclusive use by occupants within a single unit of accommodation (i.e. one room).</w:t>
      </w:r>
    </w:p>
    <w:p w:rsidR="00F81C14" w:rsidRDefault="00F81C14" w:rsidP="00F81C14">
      <w:pPr>
        <w:pStyle w:val="BodyText"/>
      </w:pPr>
    </w:p>
    <w:p w:rsidR="00F81C14" w:rsidRDefault="00F81C14" w:rsidP="00F81C14">
      <w:pPr>
        <w:pStyle w:val="Heading2"/>
        <w:ind w:left="0"/>
        <w:rPr>
          <w:u w:val="thick"/>
        </w:rPr>
      </w:pPr>
    </w:p>
    <w:p w:rsidR="00F81C14" w:rsidRDefault="00F81C14" w:rsidP="00F81C14">
      <w:pPr>
        <w:pStyle w:val="Heading2"/>
        <w:rPr>
          <w:u w:val="none"/>
        </w:rPr>
      </w:pPr>
      <w:r>
        <w:rPr>
          <w:u w:val="thick"/>
        </w:rPr>
        <w:t>Table 4 – Kitchen Facilities for Exclusive use: Bedsits</w:t>
      </w:r>
    </w:p>
    <w:p w:rsidR="00F81C14" w:rsidRDefault="00F81C14" w:rsidP="00F81C14">
      <w:pPr>
        <w:pStyle w:val="BodyText"/>
        <w:spacing w:before="10"/>
        <w:rPr>
          <w:b/>
          <w:sz w:val="1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7"/>
      </w:tblGrid>
      <w:tr w:rsidR="00F81C14" w:rsidTr="000B6D4B">
        <w:trPr>
          <w:trHeight w:val="410"/>
        </w:trPr>
        <w:tc>
          <w:tcPr>
            <w:tcW w:w="9607" w:type="dxa"/>
            <w:shd w:val="clear" w:color="auto" w:fill="CDCDCD"/>
          </w:tcPr>
          <w:p w:rsidR="00F81C14" w:rsidRDefault="00F81C14" w:rsidP="000B6D4B">
            <w:pPr>
              <w:pStyle w:val="TableParagraph"/>
              <w:spacing w:line="318" w:lineRule="exact"/>
              <w:ind w:left="297"/>
              <w:rPr>
                <w:b/>
                <w:sz w:val="28"/>
              </w:rPr>
            </w:pPr>
            <w:r>
              <w:rPr>
                <w:b/>
                <w:sz w:val="28"/>
              </w:rPr>
              <w:t>Minimum Provision of Kitchen Facilities for Exclusive use: Bedsits</w:t>
            </w:r>
          </w:p>
        </w:tc>
      </w:tr>
      <w:tr w:rsidR="00F81C14" w:rsidTr="000B6D4B">
        <w:trPr>
          <w:trHeight w:val="9174"/>
        </w:trPr>
        <w:tc>
          <w:tcPr>
            <w:tcW w:w="9607" w:type="dxa"/>
            <w:shd w:val="clear" w:color="auto" w:fill="E6E6E6"/>
          </w:tcPr>
          <w:p w:rsidR="00F81C14" w:rsidRDefault="00F81C14" w:rsidP="000B6D4B">
            <w:pPr>
              <w:pStyle w:val="TableParagraph"/>
              <w:spacing w:before="134"/>
              <w:ind w:left="107"/>
              <w:rPr>
                <w:b/>
                <w:sz w:val="24"/>
              </w:rPr>
            </w:pPr>
            <w:r>
              <w:rPr>
                <w:b/>
                <w:sz w:val="24"/>
              </w:rPr>
              <w:t>Cooking:</w:t>
            </w:r>
          </w:p>
          <w:p w:rsidR="00F81C14" w:rsidRDefault="00F81C14" w:rsidP="000B6D4B">
            <w:pPr>
              <w:pStyle w:val="TableParagraph"/>
              <w:ind w:left="107"/>
              <w:rPr>
                <w:sz w:val="24"/>
              </w:rPr>
            </w:pPr>
            <w:r>
              <w:rPr>
                <w:sz w:val="24"/>
              </w:rPr>
              <w:t xml:space="preserve">A full size (4 ring) gas or electric cooker </w:t>
            </w:r>
          </w:p>
          <w:p w:rsidR="00F81C14" w:rsidRDefault="00F81C14" w:rsidP="000B6D4B">
            <w:pPr>
              <w:pStyle w:val="TableParagraph"/>
              <w:ind w:left="107"/>
              <w:rPr>
                <w:b/>
                <w:sz w:val="24"/>
              </w:rPr>
            </w:pPr>
            <w:r>
              <w:rPr>
                <w:b/>
                <w:sz w:val="24"/>
              </w:rPr>
              <w:t>Storage:</w:t>
            </w:r>
          </w:p>
          <w:p w:rsidR="00F81C14" w:rsidRDefault="00F81C14" w:rsidP="000B6D4B">
            <w:pPr>
              <w:pStyle w:val="TableParagraph"/>
              <w:ind w:left="107" w:right="384"/>
              <w:rPr>
                <w:sz w:val="24"/>
              </w:rPr>
            </w:pPr>
            <w:r>
              <w:rPr>
                <w:sz w:val="24"/>
              </w:rPr>
              <w:t>A food storage cupboard for each occupant that is at least one 500mm wide base unit or wall unit. The space in the unit beneath the sink and drainer is not allowable for food</w:t>
            </w:r>
            <w:r>
              <w:rPr>
                <w:spacing w:val="-2"/>
                <w:sz w:val="24"/>
              </w:rPr>
              <w:t xml:space="preserve"> </w:t>
            </w:r>
            <w:r>
              <w:rPr>
                <w:sz w:val="24"/>
              </w:rPr>
              <w:t>storage.</w:t>
            </w:r>
          </w:p>
          <w:p w:rsidR="00F81C14" w:rsidRDefault="00F81C14" w:rsidP="000B6D4B">
            <w:pPr>
              <w:pStyle w:val="TableParagraph"/>
              <w:rPr>
                <w:b/>
                <w:sz w:val="24"/>
              </w:rPr>
            </w:pPr>
          </w:p>
          <w:p w:rsidR="00F81C14" w:rsidRDefault="00F81C14" w:rsidP="000B6D4B">
            <w:pPr>
              <w:pStyle w:val="TableParagraph"/>
              <w:spacing w:before="1"/>
              <w:ind w:left="107"/>
              <w:rPr>
                <w:b/>
                <w:sz w:val="24"/>
              </w:rPr>
            </w:pPr>
            <w:r>
              <w:rPr>
                <w:b/>
                <w:sz w:val="24"/>
              </w:rPr>
              <w:t>Preparation:</w:t>
            </w:r>
          </w:p>
          <w:p w:rsidR="00F81C14" w:rsidRDefault="00F81C14" w:rsidP="000B6D4B">
            <w:pPr>
              <w:pStyle w:val="TableParagraph"/>
              <w:ind w:left="107" w:right="479"/>
              <w:rPr>
                <w:sz w:val="24"/>
              </w:rPr>
            </w:pPr>
            <w:r>
              <w:rPr>
                <w:sz w:val="24"/>
              </w:rPr>
              <w:t>A kitchen worktop that is level, secure and impervious. The minimum dimensions are 500mm width and 1000mm length.</w:t>
            </w:r>
          </w:p>
          <w:p w:rsidR="00F81C14" w:rsidRDefault="00F81C14" w:rsidP="000B6D4B">
            <w:pPr>
              <w:pStyle w:val="TableParagraph"/>
              <w:spacing w:before="11"/>
              <w:rPr>
                <w:b/>
                <w:sz w:val="23"/>
              </w:rPr>
            </w:pPr>
          </w:p>
          <w:p w:rsidR="00F81C14" w:rsidRDefault="00F81C14" w:rsidP="000B6D4B">
            <w:pPr>
              <w:pStyle w:val="TableParagraph"/>
              <w:ind w:left="107"/>
              <w:rPr>
                <w:b/>
                <w:sz w:val="24"/>
              </w:rPr>
            </w:pPr>
            <w:r>
              <w:rPr>
                <w:b/>
                <w:sz w:val="24"/>
              </w:rPr>
              <w:t>Electricity:</w:t>
            </w:r>
          </w:p>
          <w:p w:rsidR="00F81C14" w:rsidRDefault="00F81C14" w:rsidP="000B6D4B">
            <w:pPr>
              <w:pStyle w:val="TableParagraph"/>
              <w:ind w:left="107" w:right="477"/>
              <w:rPr>
                <w:sz w:val="24"/>
              </w:rPr>
            </w:pPr>
            <w:r>
              <w:rPr>
                <w:sz w:val="24"/>
              </w:rPr>
              <w:t>Two double 13 amp power sockets suitably positioned at worktop height for use by portable appliances, in addition to sockets used by fixed kitchen appliances, plus two double sockets located elsewhere within the bedsit.</w:t>
            </w:r>
          </w:p>
          <w:p w:rsidR="00F81C14" w:rsidRDefault="00F81C14" w:rsidP="000B6D4B">
            <w:pPr>
              <w:pStyle w:val="TableParagraph"/>
              <w:spacing w:before="180"/>
              <w:ind w:left="107"/>
              <w:rPr>
                <w:b/>
                <w:sz w:val="24"/>
              </w:rPr>
            </w:pPr>
            <w:r>
              <w:rPr>
                <w:b/>
                <w:sz w:val="24"/>
              </w:rPr>
              <w:t>Washing:</w:t>
            </w:r>
          </w:p>
          <w:p w:rsidR="00F81C14" w:rsidRDefault="00F81C14" w:rsidP="000B6D4B">
            <w:pPr>
              <w:pStyle w:val="TableParagraph"/>
              <w:ind w:left="107" w:right="332"/>
              <w:rPr>
                <w:sz w:val="24"/>
              </w:rPr>
            </w:pPr>
            <w:r>
              <w:rPr>
                <w:sz w:val="24"/>
              </w:rPr>
              <w:t>A stainless steel sink and integral drainer set on a base unit with constant supplies of hot and cold running water. The sink shall be properly connected to the drainage system. The cold water shall be direct from the mains supply. A tiled splash-back shall be provided behind the sink and drainer.</w:t>
            </w:r>
          </w:p>
          <w:p w:rsidR="00F81C14" w:rsidRDefault="00F81C14" w:rsidP="000B6D4B">
            <w:pPr>
              <w:pStyle w:val="TableParagraph"/>
              <w:spacing w:before="180"/>
              <w:ind w:left="107"/>
              <w:rPr>
                <w:b/>
                <w:sz w:val="24"/>
              </w:rPr>
            </w:pPr>
            <w:r>
              <w:rPr>
                <w:b/>
                <w:sz w:val="24"/>
              </w:rPr>
              <w:t>Ventilation:</w:t>
            </w:r>
          </w:p>
          <w:p w:rsidR="00F81C14" w:rsidRDefault="00F81C14" w:rsidP="000B6D4B">
            <w:pPr>
              <w:pStyle w:val="TableParagraph"/>
              <w:ind w:left="107" w:right="225"/>
              <w:rPr>
                <w:sz w:val="24"/>
              </w:rPr>
            </w:pPr>
            <w:r>
              <w:rPr>
                <w:sz w:val="24"/>
              </w:rPr>
              <w:t>At a minimum the window opener should be easily accessible to open and close to provide ventilation. Ideally, mechanical ventilation to the outside air at a minimum extraction rate of 60 litres/second, or 30 litres/second if the fan is sited within 300mm of the centre of the hob.</w:t>
            </w:r>
          </w:p>
          <w:p w:rsidR="00F81C14" w:rsidRDefault="00F81C14" w:rsidP="000B6D4B">
            <w:pPr>
              <w:pStyle w:val="TableParagraph"/>
              <w:rPr>
                <w:b/>
                <w:sz w:val="24"/>
              </w:rPr>
            </w:pPr>
          </w:p>
          <w:p w:rsidR="00F81C14" w:rsidRDefault="00F81C14" w:rsidP="000B6D4B">
            <w:pPr>
              <w:pStyle w:val="TableParagraph"/>
              <w:spacing w:before="1"/>
              <w:ind w:left="107"/>
              <w:rPr>
                <w:b/>
                <w:sz w:val="24"/>
              </w:rPr>
            </w:pPr>
            <w:r>
              <w:rPr>
                <w:b/>
                <w:sz w:val="24"/>
              </w:rPr>
              <w:t>Layout:</w:t>
            </w:r>
          </w:p>
          <w:p w:rsidR="00F81C14" w:rsidRDefault="00F81C14" w:rsidP="000B6D4B">
            <w:pPr>
              <w:pStyle w:val="TableParagraph"/>
              <w:ind w:left="107" w:right="384"/>
              <w:rPr>
                <w:sz w:val="24"/>
              </w:rPr>
            </w:pPr>
            <w:r>
              <w:rPr>
                <w:sz w:val="24"/>
              </w:rPr>
              <w:t>The same principles of safe layout and design apply in bedsits as for shared kitchens. Cookers must not be located near doorways to avoid collisions.</w:t>
            </w:r>
          </w:p>
        </w:tc>
      </w:tr>
    </w:tbl>
    <w:p w:rsidR="00912D16" w:rsidRDefault="00912D16">
      <w:pPr>
        <w:pStyle w:val="BodyText"/>
        <w:spacing w:before="6"/>
        <w:rPr>
          <w:b/>
          <w:sz w:val="19"/>
        </w:rPr>
      </w:pPr>
    </w:p>
    <w:p w:rsidR="00912D16" w:rsidRDefault="00912D16" w:rsidP="00F81C14">
      <w:pPr>
        <w:pStyle w:val="BodyText"/>
        <w:spacing w:before="75"/>
        <w:ind w:right="768"/>
        <w:sectPr w:rsidR="00912D16">
          <w:pgSz w:w="12240" w:h="15840"/>
          <w:pgMar w:top="1440" w:right="760" w:bottom="980" w:left="600" w:header="0" w:footer="702" w:gutter="0"/>
          <w:cols w:space="720"/>
        </w:sectPr>
      </w:pPr>
    </w:p>
    <w:p w:rsidR="00F81C14" w:rsidRDefault="00F81C14" w:rsidP="00F81C14">
      <w:pPr>
        <w:spacing w:before="89"/>
        <w:rPr>
          <w:b/>
          <w:sz w:val="32"/>
        </w:rPr>
      </w:pPr>
      <w:r>
        <w:rPr>
          <w:b/>
          <w:sz w:val="32"/>
          <w:u w:val="thick"/>
        </w:rPr>
        <w:lastRenderedPageBreak/>
        <w:t>Fire Safety</w:t>
      </w:r>
    </w:p>
    <w:p w:rsidR="00F81C14" w:rsidRDefault="00F81C14" w:rsidP="00F81C14">
      <w:pPr>
        <w:pStyle w:val="BodyText"/>
        <w:spacing w:before="120"/>
        <w:ind w:left="393" w:right="821"/>
      </w:pPr>
      <w:r>
        <w:t>The Licensing and Management of Houses in Multiple Occupation and Other Houses (Miscellaneous Provisions) (England) Regulations 2006 require appropriate fire precaution facilities and equipment to be provided of such type, number and location as considered necessary.</w:t>
      </w:r>
    </w:p>
    <w:p w:rsidR="00F81C14" w:rsidRDefault="00F81C14" w:rsidP="00F81C14">
      <w:pPr>
        <w:pStyle w:val="BodyText"/>
      </w:pPr>
    </w:p>
    <w:p w:rsidR="00F81C14" w:rsidRDefault="00F81C14" w:rsidP="00F81C14">
      <w:pPr>
        <w:pStyle w:val="BodyText"/>
        <w:ind w:left="393" w:right="609"/>
      </w:pPr>
      <w:r>
        <w:t>The Regulatory Reform Order (Fire Safety) 2005 requires all HMOs to have a sufficient risk assessment with regard to fire. The Council will usually complete joint property inspections of licensed HMOs with the Lancashire Fire and Rescue Service.</w:t>
      </w:r>
    </w:p>
    <w:p w:rsidR="00F81C14" w:rsidRDefault="00F81C14" w:rsidP="00F81C14">
      <w:pPr>
        <w:pStyle w:val="BodyText"/>
      </w:pPr>
    </w:p>
    <w:p w:rsidR="00F81C14" w:rsidRDefault="00F81C14" w:rsidP="00F81C14">
      <w:pPr>
        <w:pStyle w:val="BodyText"/>
        <w:ind w:left="393" w:right="514"/>
      </w:pPr>
      <w:r>
        <w:t>The Management Regulations require fire-fighting equipment and fire alarms to be maintained in good working order.</w:t>
      </w:r>
    </w:p>
    <w:p w:rsidR="00F81C14" w:rsidRDefault="00F81C14" w:rsidP="00F81C14">
      <w:pPr>
        <w:pStyle w:val="BodyText"/>
      </w:pPr>
    </w:p>
    <w:p w:rsidR="00F81C14" w:rsidRDefault="00F81C14" w:rsidP="00F81C14">
      <w:pPr>
        <w:pStyle w:val="BodyText"/>
        <w:spacing w:before="1"/>
        <w:ind w:left="393" w:right="461"/>
      </w:pPr>
      <w:r>
        <w:t xml:space="preserve">Fire Safety guidance about fire safety provisions for certain types of existing housing is published by LACORS. This document contains advice for landlords and fire safety enforcement officers in both local housing authorities and fire and rescue authorities on how to ensure adequate fire safety. The LACORS document can be viewed here </w:t>
      </w:r>
      <w:hyperlink r:id="rId11" w:history="1">
        <w:r w:rsidRPr="004639B9">
          <w:rPr>
            <w:rStyle w:val="Hyperlink"/>
            <w:sz w:val="20"/>
            <w:szCs w:val="20"/>
            <w:lang w:val="en"/>
          </w:rPr>
          <w:t>https://www.rossendale.gov.uk/download/downloads/id/14384/fire_safety_guidance.pdf</w:t>
        </w:r>
      </w:hyperlink>
    </w:p>
    <w:p w:rsidR="00F81C14" w:rsidRDefault="00F81C14" w:rsidP="00F81C14">
      <w:pPr>
        <w:pStyle w:val="BodyText"/>
        <w:spacing w:before="11"/>
        <w:rPr>
          <w:sz w:val="23"/>
        </w:rPr>
      </w:pPr>
    </w:p>
    <w:p w:rsidR="00F81C14" w:rsidRPr="00F81C14" w:rsidRDefault="00F81C14" w:rsidP="00F81C14">
      <w:pPr>
        <w:pStyle w:val="BodyText"/>
        <w:ind w:left="393" w:right="714"/>
      </w:pPr>
      <w:r>
        <w:t xml:space="preserve">The information in Table 5 below is summarised from the </w:t>
      </w:r>
      <w:r w:rsidRPr="00760C4D">
        <w:t>Lacors</w:t>
      </w:r>
      <w:r>
        <w:t xml:space="preserve"> Fire Safety Guidance document and provided to help landlords understand their responsibilities and the fire safety precautions judged necessary for HMOs.</w:t>
      </w:r>
    </w:p>
    <w:p w:rsidR="00F81C14" w:rsidRDefault="00F81C14" w:rsidP="00F81C14">
      <w:pPr>
        <w:pStyle w:val="Heading1"/>
        <w:spacing w:before="157"/>
        <w:rPr>
          <w:u w:val="none"/>
        </w:rPr>
      </w:pPr>
      <w:r>
        <w:rPr>
          <w:u w:val="thick"/>
        </w:rPr>
        <w:t>Fire Risk Assessment</w:t>
      </w:r>
    </w:p>
    <w:p w:rsidR="00F81C14" w:rsidRDefault="00F81C14" w:rsidP="00F81C14">
      <w:pPr>
        <w:pStyle w:val="BodyText"/>
        <w:spacing w:before="122"/>
        <w:ind w:left="393" w:right="474"/>
      </w:pPr>
      <w:r>
        <w:t>A Fire Risk Assessment is required. A Fire Risk Assessment is an organised and methodical look at the premises, the activities carried on there and the likelihood that a fire could start and cause harm to those in and around the premises. The aims of a Fire Risk Assessment are:</w:t>
      </w:r>
    </w:p>
    <w:p w:rsidR="00F81C14" w:rsidRDefault="00F81C14" w:rsidP="00F81C14">
      <w:pPr>
        <w:pStyle w:val="ListParagraph"/>
        <w:numPr>
          <w:ilvl w:val="0"/>
          <w:numId w:val="12"/>
        </w:numPr>
        <w:tabs>
          <w:tab w:val="left" w:pos="821"/>
        </w:tabs>
        <w:spacing w:before="183" w:line="293" w:lineRule="exact"/>
        <w:rPr>
          <w:sz w:val="24"/>
        </w:rPr>
      </w:pPr>
      <w:r>
        <w:rPr>
          <w:sz w:val="24"/>
        </w:rPr>
        <w:t>to identify fire</w:t>
      </w:r>
      <w:r>
        <w:rPr>
          <w:spacing w:val="-3"/>
          <w:sz w:val="24"/>
        </w:rPr>
        <w:t xml:space="preserve"> </w:t>
      </w:r>
      <w:r>
        <w:rPr>
          <w:sz w:val="24"/>
        </w:rPr>
        <w:t>hazards;</w:t>
      </w:r>
    </w:p>
    <w:p w:rsidR="00F81C14" w:rsidRDefault="00F81C14" w:rsidP="00F81C14">
      <w:pPr>
        <w:pStyle w:val="ListParagraph"/>
        <w:numPr>
          <w:ilvl w:val="0"/>
          <w:numId w:val="12"/>
        </w:numPr>
        <w:tabs>
          <w:tab w:val="left" w:pos="821"/>
        </w:tabs>
        <w:spacing w:line="293" w:lineRule="exact"/>
        <w:rPr>
          <w:sz w:val="24"/>
        </w:rPr>
      </w:pPr>
      <w:r>
        <w:rPr>
          <w:sz w:val="24"/>
        </w:rPr>
        <w:t>to reduce the risk of those hazards causing harm to as low as</w:t>
      </w:r>
      <w:r>
        <w:rPr>
          <w:spacing w:val="-6"/>
          <w:sz w:val="24"/>
        </w:rPr>
        <w:t xml:space="preserve"> </w:t>
      </w:r>
      <w:r>
        <w:rPr>
          <w:sz w:val="24"/>
        </w:rPr>
        <w:t>reasonably</w:t>
      </w:r>
    </w:p>
    <w:p w:rsidR="00F81C14" w:rsidRDefault="00F81C14" w:rsidP="00F81C14">
      <w:pPr>
        <w:pStyle w:val="ListParagraph"/>
        <w:tabs>
          <w:tab w:val="left" w:pos="821"/>
        </w:tabs>
        <w:spacing w:line="292" w:lineRule="exact"/>
        <w:ind w:left="820" w:firstLine="0"/>
        <w:rPr>
          <w:sz w:val="24"/>
        </w:rPr>
      </w:pPr>
      <w:r>
        <w:rPr>
          <w:sz w:val="24"/>
        </w:rPr>
        <w:t>practicable; and</w:t>
      </w:r>
    </w:p>
    <w:p w:rsidR="00F81C14" w:rsidRPr="00F81C14" w:rsidRDefault="00F81C14" w:rsidP="00F81C14">
      <w:pPr>
        <w:pStyle w:val="ListParagraph"/>
        <w:numPr>
          <w:ilvl w:val="0"/>
          <w:numId w:val="12"/>
        </w:numPr>
        <w:tabs>
          <w:tab w:val="left" w:pos="821"/>
        </w:tabs>
        <w:ind w:right="544"/>
        <w:rPr>
          <w:sz w:val="24"/>
        </w:rPr>
      </w:pPr>
      <w:r>
        <w:rPr>
          <w:sz w:val="24"/>
        </w:rPr>
        <w:t>to decide what physical fire precautions and management arrangements are necessary to ensure the safety of people in the premises if a fire does</w:t>
      </w:r>
      <w:r>
        <w:rPr>
          <w:spacing w:val="-6"/>
          <w:sz w:val="24"/>
        </w:rPr>
        <w:t xml:space="preserve"> </w:t>
      </w:r>
      <w:r>
        <w:rPr>
          <w:sz w:val="24"/>
        </w:rPr>
        <w:t>start.</w:t>
      </w:r>
    </w:p>
    <w:p w:rsidR="00F81C14" w:rsidRDefault="00F81C14" w:rsidP="00F81C14">
      <w:pPr>
        <w:pStyle w:val="BodyText"/>
        <w:ind w:left="393" w:right="997"/>
      </w:pPr>
      <w:r>
        <w:t xml:space="preserve">For all medium/large HMOs it is recommended that a professional fire risk assessment is completed. </w:t>
      </w:r>
    </w:p>
    <w:p w:rsidR="00912D16" w:rsidRDefault="00F81C14" w:rsidP="00F81C14">
      <w:pPr>
        <w:ind w:left="393"/>
        <w:rPr>
          <w:rStyle w:val="Hyperlink"/>
        </w:rPr>
      </w:pPr>
      <w:r>
        <w:t xml:space="preserve">Further information is available on the Fire Authorities website  </w:t>
      </w:r>
      <w:hyperlink r:id="rId12" w:history="1">
        <w:r w:rsidRPr="008E1EB9">
          <w:rPr>
            <w:rStyle w:val="Hyperlink"/>
          </w:rPr>
          <w:t>https://www.lancsfirerescue.org.uk/</w:t>
        </w:r>
      </w:hyperlink>
    </w:p>
    <w:p w:rsidR="00F81C14" w:rsidRDefault="00F81C14" w:rsidP="00F81C14">
      <w:pPr>
        <w:rPr>
          <w:sz w:val="24"/>
        </w:rPr>
      </w:pPr>
    </w:p>
    <w:p w:rsidR="00F81C14" w:rsidRPr="00F81C14" w:rsidRDefault="00F81C14" w:rsidP="00F81C14">
      <w:pPr>
        <w:pStyle w:val="Heading1"/>
        <w:rPr>
          <w:u w:val="none"/>
        </w:rPr>
      </w:pPr>
      <w:r w:rsidRPr="00F81C14">
        <w:rPr>
          <w:u w:val="thick"/>
        </w:rPr>
        <w:t xml:space="preserve">Higher Risk Houses </w:t>
      </w:r>
    </w:p>
    <w:p w:rsidR="00F81C14" w:rsidRPr="00F81C14" w:rsidRDefault="00F81C14" w:rsidP="00F81C14">
      <w:pPr>
        <w:pStyle w:val="BodyText"/>
        <w:spacing w:before="120"/>
        <w:ind w:left="393" w:right="848"/>
      </w:pPr>
      <w:r w:rsidRPr="00F81C14">
        <w:t>If the property is of a non-standard layout or if the occupants present a higher risk due to factors such as drug/alcohol dependency or limited mobility then the risk may increase and additional precautions may need to be taken. This must be factored into your Fire Risk Assessment.</w:t>
      </w:r>
    </w:p>
    <w:p w:rsidR="00F81C14" w:rsidRPr="00F81C14" w:rsidRDefault="00F81C14" w:rsidP="00F81C14">
      <w:pPr>
        <w:pStyle w:val="BodyText"/>
        <w:ind w:left="393" w:right="448"/>
      </w:pPr>
      <w:r w:rsidRPr="00F81C14">
        <w:t xml:space="preserve">An example of a non-typical layout is ‘inner rooms’ where the bedroom is located such that the occupant passes through risk rooms (living rooms, kitchens or dining rooms) in order to reach the means of escape. There are various solutions available such as escape windows or water suppression systems; these should </w:t>
      </w:r>
      <w:r>
        <w:t>be discussed with Environmental Health</w:t>
      </w:r>
      <w:r w:rsidRPr="00F81C14">
        <w:t xml:space="preserve"> b</w:t>
      </w:r>
      <w:r>
        <w:t xml:space="preserve">efore </w:t>
      </w:r>
      <w:r w:rsidRPr="00F81C14">
        <w:t>undertaking works.</w:t>
      </w:r>
    </w:p>
    <w:p w:rsidR="00F81C14" w:rsidRPr="00F81C14" w:rsidRDefault="00F81C14" w:rsidP="00F81C14">
      <w:pPr>
        <w:rPr>
          <w:sz w:val="24"/>
        </w:rPr>
        <w:sectPr w:rsidR="00F81C14" w:rsidRPr="00F81C14">
          <w:pgSz w:w="12240" w:h="15840"/>
          <w:pgMar w:top="1360" w:right="760" w:bottom="980" w:left="600" w:header="0" w:footer="702" w:gutter="0"/>
          <w:cols w:space="720"/>
        </w:sectPr>
      </w:pPr>
    </w:p>
    <w:p w:rsidR="00F81C14" w:rsidRDefault="00F81C14" w:rsidP="00F81C14">
      <w:pPr>
        <w:pStyle w:val="BodyText"/>
        <w:spacing w:before="79"/>
        <w:ind w:left="393" w:right="674"/>
      </w:pPr>
      <w:bookmarkStart w:id="4" w:name="Fire_Safety"/>
      <w:bookmarkEnd w:id="4"/>
      <w:r>
        <w:lastRenderedPageBreak/>
        <w:t xml:space="preserve">The following table provides examples based on typical properties that </w:t>
      </w:r>
      <w:r w:rsidRPr="00F81C14">
        <w:rPr>
          <w:u w:val="single"/>
        </w:rPr>
        <w:t>do not</w:t>
      </w:r>
      <w:r>
        <w:t xml:space="preserve"> present a high risk.</w:t>
      </w:r>
    </w:p>
    <w:p w:rsidR="00F63000" w:rsidRDefault="00F63000" w:rsidP="00F63000">
      <w:pPr>
        <w:pStyle w:val="BodyText"/>
        <w:ind w:left="393" w:right="408"/>
      </w:pPr>
    </w:p>
    <w:p w:rsidR="00F81C14" w:rsidRDefault="00F81C14" w:rsidP="00F81C14">
      <w:pPr>
        <w:pStyle w:val="Heading2"/>
        <w:rPr>
          <w:u w:val="none"/>
        </w:rPr>
      </w:pPr>
      <w:r>
        <w:rPr>
          <w:u w:val="thick"/>
        </w:rPr>
        <w:t>Table 5 – Fire Safety</w:t>
      </w:r>
    </w:p>
    <w:p w:rsidR="00F81C14" w:rsidRDefault="00F81C14" w:rsidP="00F81C14">
      <w:pPr>
        <w:pStyle w:val="BodyText"/>
        <w:spacing w:before="1"/>
        <w:rPr>
          <w:b/>
          <w:sz w:val="16"/>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4820"/>
        <w:gridCol w:w="1136"/>
        <w:gridCol w:w="1134"/>
        <w:gridCol w:w="1276"/>
      </w:tblGrid>
      <w:tr w:rsidR="00F81C14" w:rsidTr="000B6D4B">
        <w:trPr>
          <w:trHeight w:val="371"/>
        </w:trPr>
        <w:tc>
          <w:tcPr>
            <w:tcW w:w="6522" w:type="dxa"/>
            <w:gridSpan w:val="2"/>
            <w:shd w:val="clear" w:color="auto" w:fill="CDCDCD"/>
          </w:tcPr>
          <w:p w:rsidR="00F81C14" w:rsidRDefault="00F81C14" w:rsidP="000B6D4B">
            <w:pPr>
              <w:pStyle w:val="TableParagraph"/>
              <w:rPr>
                <w:rFonts w:ascii="Times New Roman"/>
              </w:rPr>
            </w:pPr>
          </w:p>
        </w:tc>
        <w:tc>
          <w:tcPr>
            <w:tcW w:w="3546" w:type="dxa"/>
            <w:gridSpan w:val="3"/>
            <w:shd w:val="clear" w:color="auto" w:fill="CDCDCD"/>
          </w:tcPr>
          <w:p w:rsidR="00F81C14" w:rsidRDefault="00F81C14" w:rsidP="000B6D4B">
            <w:pPr>
              <w:pStyle w:val="TableParagraph"/>
              <w:spacing w:before="20"/>
              <w:ind w:left="447"/>
              <w:rPr>
                <w:b/>
                <w:sz w:val="28"/>
              </w:rPr>
            </w:pPr>
            <w:r>
              <w:rPr>
                <w:b/>
                <w:sz w:val="28"/>
              </w:rPr>
              <w:t>Number of Storeys</w:t>
            </w:r>
          </w:p>
        </w:tc>
      </w:tr>
      <w:tr w:rsidR="00F81C14" w:rsidTr="000B6D4B">
        <w:trPr>
          <w:trHeight w:val="549"/>
        </w:trPr>
        <w:tc>
          <w:tcPr>
            <w:tcW w:w="1702" w:type="dxa"/>
            <w:shd w:val="clear" w:color="auto" w:fill="CDCDCD"/>
          </w:tcPr>
          <w:p w:rsidR="00F81C14" w:rsidRDefault="00F81C14" w:rsidP="000B6D4B">
            <w:pPr>
              <w:pStyle w:val="TableParagraph"/>
              <w:spacing w:before="111"/>
              <w:ind w:left="107"/>
              <w:rPr>
                <w:b/>
                <w:sz w:val="28"/>
              </w:rPr>
            </w:pPr>
            <w:r>
              <w:rPr>
                <w:b/>
                <w:sz w:val="28"/>
              </w:rPr>
              <w:t>Area</w:t>
            </w:r>
          </w:p>
        </w:tc>
        <w:tc>
          <w:tcPr>
            <w:tcW w:w="4820" w:type="dxa"/>
            <w:shd w:val="clear" w:color="auto" w:fill="CDCDCD"/>
          </w:tcPr>
          <w:p w:rsidR="00F81C14" w:rsidRDefault="00F81C14" w:rsidP="000B6D4B">
            <w:pPr>
              <w:pStyle w:val="TableParagraph"/>
              <w:spacing w:before="111"/>
              <w:ind w:left="105"/>
              <w:rPr>
                <w:b/>
                <w:sz w:val="28"/>
              </w:rPr>
            </w:pPr>
            <w:r>
              <w:rPr>
                <w:b/>
                <w:sz w:val="28"/>
              </w:rPr>
              <w:t>Items</w:t>
            </w:r>
          </w:p>
        </w:tc>
        <w:tc>
          <w:tcPr>
            <w:tcW w:w="1136" w:type="dxa"/>
            <w:shd w:val="clear" w:color="auto" w:fill="CDCDCD"/>
          </w:tcPr>
          <w:p w:rsidR="00F81C14" w:rsidRDefault="00F81C14" w:rsidP="000B6D4B">
            <w:pPr>
              <w:pStyle w:val="TableParagraph"/>
              <w:spacing w:before="111"/>
              <w:ind w:left="121"/>
              <w:rPr>
                <w:b/>
                <w:sz w:val="28"/>
              </w:rPr>
            </w:pPr>
            <w:r>
              <w:rPr>
                <w:b/>
                <w:sz w:val="28"/>
              </w:rPr>
              <w:t>1 or 2</w:t>
            </w:r>
          </w:p>
        </w:tc>
        <w:tc>
          <w:tcPr>
            <w:tcW w:w="1134" w:type="dxa"/>
            <w:shd w:val="clear" w:color="auto" w:fill="CDCDCD"/>
          </w:tcPr>
          <w:p w:rsidR="00F81C14" w:rsidRDefault="00F81C14" w:rsidP="000B6D4B">
            <w:pPr>
              <w:pStyle w:val="TableParagraph"/>
              <w:spacing w:before="111"/>
              <w:ind w:right="139"/>
              <w:jc w:val="center"/>
              <w:rPr>
                <w:b/>
                <w:sz w:val="28"/>
              </w:rPr>
            </w:pPr>
            <w:r>
              <w:rPr>
                <w:b/>
                <w:sz w:val="28"/>
              </w:rPr>
              <w:t>3</w:t>
            </w:r>
          </w:p>
        </w:tc>
        <w:tc>
          <w:tcPr>
            <w:tcW w:w="1276" w:type="dxa"/>
            <w:shd w:val="clear" w:color="auto" w:fill="CDCDCD"/>
          </w:tcPr>
          <w:p w:rsidR="00F81C14" w:rsidRDefault="00F81C14" w:rsidP="000B6D4B">
            <w:pPr>
              <w:pStyle w:val="TableParagraph"/>
              <w:spacing w:before="111"/>
              <w:ind w:left="402"/>
              <w:rPr>
                <w:b/>
                <w:sz w:val="28"/>
              </w:rPr>
            </w:pPr>
            <w:r>
              <w:rPr>
                <w:b/>
                <w:sz w:val="28"/>
              </w:rPr>
              <w:t>4+</w:t>
            </w:r>
          </w:p>
        </w:tc>
      </w:tr>
      <w:tr w:rsidR="00F81C14" w:rsidTr="000B6D4B">
        <w:trPr>
          <w:trHeight w:val="4024"/>
        </w:trPr>
        <w:tc>
          <w:tcPr>
            <w:tcW w:w="1702" w:type="dxa"/>
            <w:shd w:val="clear" w:color="auto" w:fill="E6E6E6"/>
          </w:tcPr>
          <w:p w:rsidR="00F81C14" w:rsidRDefault="00F81C14" w:rsidP="000B6D4B">
            <w:pPr>
              <w:pStyle w:val="TableParagraph"/>
              <w:spacing w:before="156"/>
              <w:ind w:left="107"/>
              <w:rPr>
                <w:b/>
                <w:sz w:val="24"/>
              </w:rPr>
            </w:pPr>
            <w:r>
              <w:rPr>
                <w:b/>
                <w:sz w:val="24"/>
              </w:rPr>
              <w:t>Fire Doors</w:t>
            </w:r>
          </w:p>
        </w:tc>
        <w:tc>
          <w:tcPr>
            <w:tcW w:w="4820" w:type="dxa"/>
            <w:shd w:val="clear" w:color="auto" w:fill="E6E6E6"/>
          </w:tcPr>
          <w:p w:rsidR="00F81C14" w:rsidRDefault="00F81C14" w:rsidP="000B6D4B">
            <w:pPr>
              <w:pStyle w:val="TableParagraph"/>
              <w:spacing w:before="156"/>
              <w:ind w:left="105" w:right="296"/>
              <w:rPr>
                <w:sz w:val="24"/>
              </w:rPr>
            </w:pPr>
            <w:r>
              <w:rPr>
                <w:sz w:val="24"/>
              </w:rPr>
              <w:t xml:space="preserve">Doors to </w:t>
            </w:r>
            <w:r>
              <w:rPr>
                <w:b/>
                <w:sz w:val="24"/>
              </w:rPr>
              <w:t xml:space="preserve">kitchens </w:t>
            </w:r>
            <w:r>
              <w:rPr>
                <w:sz w:val="24"/>
              </w:rPr>
              <w:t>must be 30 minute fire doors with combination heat and smoke seal intumescent strips</w:t>
            </w:r>
          </w:p>
          <w:p w:rsidR="00F81C14" w:rsidRDefault="00F81C14" w:rsidP="000B6D4B">
            <w:pPr>
              <w:pStyle w:val="TableParagraph"/>
              <w:rPr>
                <w:b/>
                <w:sz w:val="24"/>
              </w:rPr>
            </w:pPr>
          </w:p>
          <w:p w:rsidR="00F81C14" w:rsidRDefault="00F81C14" w:rsidP="000B6D4B">
            <w:pPr>
              <w:pStyle w:val="TableParagraph"/>
              <w:ind w:left="105" w:right="472"/>
              <w:jc w:val="both"/>
              <w:rPr>
                <w:sz w:val="24"/>
              </w:rPr>
            </w:pPr>
            <w:r>
              <w:rPr>
                <w:b/>
                <w:sz w:val="24"/>
              </w:rPr>
              <w:t xml:space="preserve">Bedroom </w:t>
            </w:r>
            <w:r>
              <w:rPr>
                <w:sz w:val="24"/>
              </w:rPr>
              <w:t>doors must be 30 minute fire doors with combination heat and smoke seal intumescent strips</w:t>
            </w:r>
          </w:p>
          <w:p w:rsidR="00F81C14" w:rsidRDefault="00F81C14" w:rsidP="000B6D4B">
            <w:pPr>
              <w:pStyle w:val="TableParagraph"/>
              <w:rPr>
                <w:b/>
                <w:sz w:val="24"/>
              </w:rPr>
            </w:pPr>
          </w:p>
          <w:p w:rsidR="00F81C14" w:rsidRDefault="00F81C14" w:rsidP="000B6D4B">
            <w:pPr>
              <w:pStyle w:val="TableParagraph"/>
              <w:ind w:left="105" w:right="455"/>
              <w:rPr>
                <w:sz w:val="24"/>
              </w:rPr>
            </w:pPr>
            <w:r>
              <w:rPr>
                <w:sz w:val="24"/>
              </w:rPr>
              <w:t xml:space="preserve">Doors to any </w:t>
            </w:r>
            <w:r>
              <w:rPr>
                <w:b/>
                <w:sz w:val="24"/>
              </w:rPr>
              <w:t xml:space="preserve">cellars </w:t>
            </w:r>
            <w:r>
              <w:rPr>
                <w:sz w:val="24"/>
              </w:rPr>
              <w:t>must be 30 minute fire doors with combination heat and smoke seal intumescent strips.</w:t>
            </w:r>
          </w:p>
          <w:p w:rsidR="00F81C14" w:rsidRDefault="00F81C14" w:rsidP="000B6D4B">
            <w:pPr>
              <w:pStyle w:val="TableParagraph"/>
              <w:spacing w:before="187"/>
              <w:ind w:left="105" w:right="392"/>
            </w:pPr>
            <w:r>
              <w:t>Note - Self closer devices should be fitted to all 30 minute fire doors.</w:t>
            </w:r>
          </w:p>
        </w:tc>
        <w:tc>
          <w:tcPr>
            <w:tcW w:w="1136" w:type="dxa"/>
            <w:shd w:val="clear" w:color="auto" w:fill="E6E6E6"/>
          </w:tcPr>
          <w:p w:rsidR="00F81C14" w:rsidRDefault="00F81C14" w:rsidP="000B6D4B">
            <w:pPr>
              <w:pStyle w:val="TableParagraph"/>
              <w:spacing w:before="10" w:after="1"/>
              <w:rPr>
                <w:b/>
                <w:sz w:val="13"/>
              </w:rPr>
            </w:pPr>
          </w:p>
          <w:p w:rsidR="00F81C14" w:rsidRDefault="00F81C14" w:rsidP="000B6D4B">
            <w:pPr>
              <w:pStyle w:val="TableParagraph"/>
              <w:ind w:left="320"/>
              <w:rPr>
                <w:sz w:val="20"/>
              </w:rPr>
            </w:pPr>
            <w:r>
              <w:rPr>
                <w:noProof/>
                <w:sz w:val="20"/>
                <w:lang w:val="en-GB" w:eastAsia="en-GB"/>
              </w:rPr>
              <w:drawing>
                <wp:inline distT="0" distB="0" distL="0" distR="0" wp14:anchorId="63DC9E3A" wp14:editId="21AEF735">
                  <wp:extent cx="222192" cy="256031"/>
                  <wp:effectExtent l="0" t="0" r="0" b="0"/>
                  <wp:docPr id="1"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7"/>
              <w:rPr>
                <w:b/>
                <w:sz w:val="29"/>
              </w:rPr>
            </w:pPr>
          </w:p>
          <w:p w:rsidR="00F81C14" w:rsidRDefault="00F81C14" w:rsidP="000B6D4B">
            <w:pPr>
              <w:pStyle w:val="TableParagraph"/>
              <w:ind w:left="320"/>
              <w:rPr>
                <w:sz w:val="20"/>
              </w:rPr>
            </w:pPr>
            <w:r>
              <w:rPr>
                <w:noProof/>
                <w:sz w:val="20"/>
                <w:lang w:val="en-GB" w:eastAsia="en-GB"/>
              </w:rPr>
              <w:drawing>
                <wp:inline distT="0" distB="0" distL="0" distR="0" wp14:anchorId="504E6174" wp14:editId="69FD77A1">
                  <wp:extent cx="222192" cy="256031"/>
                  <wp:effectExtent l="0" t="0" r="0" b="0"/>
                  <wp:docPr id="2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9"/>
              <w:rPr>
                <w:b/>
                <w:sz w:val="13"/>
              </w:rPr>
            </w:pPr>
          </w:p>
          <w:p w:rsidR="00F81C14" w:rsidRDefault="00F81C14" w:rsidP="000B6D4B">
            <w:pPr>
              <w:pStyle w:val="TableParagraph"/>
              <w:ind w:left="320"/>
              <w:rPr>
                <w:sz w:val="20"/>
              </w:rPr>
            </w:pPr>
            <w:r>
              <w:rPr>
                <w:noProof/>
                <w:sz w:val="20"/>
                <w:lang w:val="en-GB" w:eastAsia="en-GB"/>
              </w:rPr>
              <w:drawing>
                <wp:inline distT="0" distB="0" distL="0" distR="0" wp14:anchorId="3BE3492F" wp14:editId="197B66EB">
                  <wp:extent cx="222192" cy="256032"/>
                  <wp:effectExtent l="0" t="0" r="0" b="0"/>
                  <wp:docPr id="2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222192" cy="256032"/>
                          </a:xfrm>
                          <a:prstGeom prst="rect">
                            <a:avLst/>
                          </a:prstGeom>
                        </pic:spPr>
                      </pic:pic>
                    </a:graphicData>
                  </a:graphic>
                </wp:inline>
              </w:drawing>
            </w:r>
          </w:p>
        </w:tc>
        <w:tc>
          <w:tcPr>
            <w:tcW w:w="1134" w:type="dxa"/>
            <w:shd w:val="clear" w:color="auto" w:fill="E6E6E6"/>
          </w:tcPr>
          <w:p w:rsidR="00F81C14" w:rsidRDefault="00F81C14" w:rsidP="000B6D4B">
            <w:pPr>
              <w:pStyle w:val="TableParagraph"/>
              <w:spacing w:before="10" w:after="1"/>
              <w:rPr>
                <w:b/>
                <w:sz w:val="13"/>
              </w:rPr>
            </w:pPr>
          </w:p>
          <w:p w:rsidR="00F81C14" w:rsidRDefault="00F81C14" w:rsidP="000B6D4B">
            <w:pPr>
              <w:pStyle w:val="TableParagraph"/>
              <w:ind w:left="317"/>
              <w:rPr>
                <w:sz w:val="20"/>
              </w:rPr>
            </w:pPr>
            <w:r>
              <w:rPr>
                <w:noProof/>
                <w:sz w:val="20"/>
                <w:lang w:val="en-GB" w:eastAsia="en-GB"/>
              </w:rPr>
              <w:drawing>
                <wp:inline distT="0" distB="0" distL="0" distR="0" wp14:anchorId="2E280CDB" wp14:editId="5181EBF9">
                  <wp:extent cx="222192" cy="256031"/>
                  <wp:effectExtent l="0" t="0" r="0" b="0"/>
                  <wp:docPr id="24"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8"/>
              <w:rPr>
                <w:b/>
                <w:sz w:val="27"/>
              </w:rPr>
            </w:pPr>
          </w:p>
          <w:p w:rsidR="00F81C14" w:rsidRDefault="00F81C14" w:rsidP="000B6D4B">
            <w:pPr>
              <w:pStyle w:val="TableParagraph"/>
              <w:ind w:left="317"/>
              <w:rPr>
                <w:sz w:val="20"/>
              </w:rPr>
            </w:pPr>
            <w:r>
              <w:rPr>
                <w:noProof/>
                <w:sz w:val="20"/>
                <w:lang w:val="en-GB" w:eastAsia="en-GB"/>
              </w:rPr>
              <w:drawing>
                <wp:inline distT="0" distB="0" distL="0" distR="0" wp14:anchorId="00469510" wp14:editId="2ED145FA">
                  <wp:extent cx="222192" cy="256031"/>
                  <wp:effectExtent l="0" t="0" r="0" b="0"/>
                  <wp:docPr id="2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8"/>
              <w:rPr>
                <w:b/>
                <w:sz w:val="15"/>
              </w:rPr>
            </w:pPr>
          </w:p>
          <w:p w:rsidR="00F81C14" w:rsidRDefault="00F81C14" w:rsidP="000B6D4B">
            <w:pPr>
              <w:pStyle w:val="TableParagraph"/>
              <w:ind w:left="317"/>
              <w:rPr>
                <w:sz w:val="20"/>
              </w:rPr>
            </w:pPr>
            <w:r>
              <w:rPr>
                <w:noProof/>
                <w:sz w:val="20"/>
                <w:lang w:val="en-GB" w:eastAsia="en-GB"/>
              </w:rPr>
              <w:drawing>
                <wp:inline distT="0" distB="0" distL="0" distR="0" wp14:anchorId="2D766662" wp14:editId="3242884E">
                  <wp:extent cx="222192" cy="256032"/>
                  <wp:effectExtent l="0" t="0" r="0" b="0"/>
                  <wp:docPr id="2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222192" cy="256032"/>
                          </a:xfrm>
                          <a:prstGeom prst="rect">
                            <a:avLst/>
                          </a:prstGeom>
                        </pic:spPr>
                      </pic:pic>
                    </a:graphicData>
                  </a:graphic>
                </wp:inline>
              </w:drawing>
            </w:r>
          </w:p>
        </w:tc>
        <w:tc>
          <w:tcPr>
            <w:tcW w:w="1276" w:type="dxa"/>
            <w:shd w:val="clear" w:color="auto" w:fill="E6E6E6"/>
          </w:tcPr>
          <w:p w:rsidR="00F81C14" w:rsidRDefault="00F81C14" w:rsidP="000B6D4B">
            <w:pPr>
              <w:pStyle w:val="TableParagraph"/>
              <w:spacing w:before="10" w:after="1"/>
              <w:rPr>
                <w:b/>
                <w:sz w:val="13"/>
              </w:rPr>
            </w:pPr>
          </w:p>
          <w:p w:rsidR="00F81C14" w:rsidRDefault="00F81C14" w:rsidP="000B6D4B">
            <w:pPr>
              <w:pStyle w:val="TableParagraph"/>
              <w:ind w:left="388"/>
              <w:rPr>
                <w:sz w:val="20"/>
              </w:rPr>
            </w:pPr>
            <w:r>
              <w:rPr>
                <w:noProof/>
                <w:sz w:val="20"/>
                <w:lang w:val="en-GB" w:eastAsia="en-GB"/>
              </w:rPr>
              <w:drawing>
                <wp:inline distT="0" distB="0" distL="0" distR="0" wp14:anchorId="3D73F5D9" wp14:editId="24AB53AF">
                  <wp:extent cx="222192" cy="256031"/>
                  <wp:effectExtent l="0" t="0" r="0" b="0"/>
                  <wp:docPr id="3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7"/>
              <w:rPr>
                <w:b/>
                <w:sz w:val="29"/>
              </w:rPr>
            </w:pPr>
          </w:p>
          <w:p w:rsidR="00F81C14" w:rsidRDefault="00F81C14" w:rsidP="000B6D4B">
            <w:pPr>
              <w:pStyle w:val="TableParagraph"/>
              <w:ind w:left="388"/>
              <w:rPr>
                <w:sz w:val="20"/>
              </w:rPr>
            </w:pPr>
            <w:r>
              <w:rPr>
                <w:noProof/>
                <w:sz w:val="20"/>
                <w:lang w:val="en-GB" w:eastAsia="en-GB"/>
              </w:rPr>
              <w:drawing>
                <wp:inline distT="0" distB="0" distL="0" distR="0" wp14:anchorId="5BB62FD9" wp14:editId="77567869">
                  <wp:extent cx="222192" cy="256031"/>
                  <wp:effectExtent l="0" t="0" r="0" b="0"/>
                  <wp:docPr id="3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9"/>
              <w:rPr>
                <w:b/>
                <w:sz w:val="13"/>
              </w:rPr>
            </w:pPr>
          </w:p>
          <w:p w:rsidR="00F81C14" w:rsidRDefault="00F81C14" w:rsidP="000B6D4B">
            <w:pPr>
              <w:pStyle w:val="TableParagraph"/>
              <w:ind w:left="388"/>
              <w:rPr>
                <w:sz w:val="20"/>
              </w:rPr>
            </w:pPr>
            <w:r>
              <w:rPr>
                <w:noProof/>
                <w:sz w:val="20"/>
                <w:lang w:val="en-GB" w:eastAsia="en-GB"/>
              </w:rPr>
              <w:drawing>
                <wp:inline distT="0" distB="0" distL="0" distR="0" wp14:anchorId="4B565984" wp14:editId="4AB50314">
                  <wp:extent cx="222192" cy="256032"/>
                  <wp:effectExtent l="0" t="0" r="0" b="0"/>
                  <wp:docPr id="34"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3" cstate="print"/>
                          <a:stretch>
                            <a:fillRect/>
                          </a:stretch>
                        </pic:blipFill>
                        <pic:spPr>
                          <a:xfrm>
                            <a:off x="0" y="0"/>
                            <a:ext cx="222192" cy="256032"/>
                          </a:xfrm>
                          <a:prstGeom prst="rect">
                            <a:avLst/>
                          </a:prstGeom>
                        </pic:spPr>
                      </pic:pic>
                    </a:graphicData>
                  </a:graphic>
                </wp:inline>
              </w:drawing>
            </w:r>
          </w:p>
        </w:tc>
      </w:tr>
      <w:tr w:rsidR="00F81C14" w:rsidTr="000B6D4B">
        <w:trPr>
          <w:trHeight w:val="5082"/>
        </w:trPr>
        <w:tc>
          <w:tcPr>
            <w:tcW w:w="1702" w:type="dxa"/>
            <w:shd w:val="clear" w:color="auto" w:fill="F2F2F2"/>
          </w:tcPr>
          <w:p w:rsidR="00F81C14" w:rsidRDefault="00F81C14" w:rsidP="000B6D4B">
            <w:pPr>
              <w:pStyle w:val="TableParagraph"/>
              <w:spacing w:before="156"/>
              <w:ind w:left="107" w:right="377"/>
              <w:rPr>
                <w:b/>
                <w:sz w:val="24"/>
              </w:rPr>
            </w:pPr>
            <w:r>
              <w:rPr>
                <w:b/>
                <w:sz w:val="24"/>
              </w:rPr>
              <w:t>Fire Alarm System</w:t>
            </w:r>
          </w:p>
        </w:tc>
        <w:tc>
          <w:tcPr>
            <w:tcW w:w="4820" w:type="dxa"/>
            <w:shd w:val="clear" w:color="auto" w:fill="F2F2F2"/>
          </w:tcPr>
          <w:p w:rsidR="00F81C14" w:rsidRDefault="00F81C14" w:rsidP="000B6D4B">
            <w:pPr>
              <w:pStyle w:val="TableParagraph"/>
              <w:spacing w:before="156"/>
              <w:ind w:left="105" w:right="537"/>
              <w:rPr>
                <w:sz w:val="24"/>
              </w:rPr>
            </w:pPr>
            <w:r>
              <w:rPr>
                <w:sz w:val="24"/>
              </w:rPr>
              <w:t xml:space="preserve">Grade A* fire alarm system with smoke detectors in </w:t>
            </w:r>
            <w:r>
              <w:rPr>
                <w:b/>
                <w:sz w:val="24"/>
              </w:rPr>
              <w:t xml:space="preserve">escape route </w:t>
            </w:r>
            <w:r>
              <w:rPr>
                <w:sz w:val="24"/>
              </w:rPr>
              <w:t xml:space="preserve">at all levels, heat alarm in the </w:t>
            </w:r>
            <w:r>
              <w:rPr>
                <w:b/>
                <w:sz w:val="24"/>
              </w:rPr>
              <w:t xml:space="preserve">kitchen, </w:t>
            </w:r>
            <w:r>
              <w:rPr>
                <w:sz w:val="24"/>
              </w:rPr>
              <w:t>incorporate manual call points.</w:t>
            </w:r>
          </w:p>
          <w:p w:rsidR="00F81C14" w:rsidRDefault="00F81C14" w:rsidP="000B6D4B">
            <w:pPr>
              <w:pStyle w:val="TableParagraph"/>
              <w:rPr>
                <w:b/>
                <w:sz w:val="24"/>
              </w:rPr>
            </w:pPr>
          </w:p>
          <w:p w:rsidR="00F81C14" w:rsidRDefault="00F81C14" w:rsidP="000B6D4B">
            <w:pPr>
              <w:pStyle w:val="TableParagraph"/>
              <w:ind w:left="105" w:right="523"/>
              <w:rPr>
                <w:b/>
                <w:sz w:val="24"/>
              </w:rPr>
            </w:pPr>
            <w:r>
              <w:rPr>
                <w:sz w:val="24"/>
              </w:rPr>
              <w:t xml:space="preserve">Grade D* fire alarm system with smoke detectors in </w:t>
            </w:r>
            <w:r>
              <w:rPr>
                <w:b/>
                <w:sz w:val="24"/>
              </w:rPr>
              <w:t xml:space="preserve">escape route </w:t>
            </w:r>
            <w:r>
              <w:rPr>
                <w:sz w:val="24"/>
              </w:rPr>
              <w:t xml:space="preserve">at all levels and heat alarm in the </w:t>
            </w:r>
            <w:r>
              <w:rPr>
                <w:b/>
                <w:sz w:val="24"/>
              </w:rPr>
              <w:t>kitchen</w:t>
            </w:r>
          </w:p>
          <w:p w:rsidR="00F81C14" w:rsidRDefault="00F81C14" w:rsidP="000B6D4B">
            <w:pPr>
              <w:pStyle w:val="TableParagraph"/>
              <w:rPr>
                <w:b/>
                <w:sz w:val="24"/>
              </w:rPr>
            </w:pPr>
          </w:p>
          <w:p w:rsidR="00F81C14" w:rsidRDefault="00F81C14" w:rsidP="000B6D4B">
            <w:pPr>
              <w:pStyle w:val="TableParagraph"/>
              <w:ind w:left="105"/>
              <w:rPr>
                <w:sz w:val="24"/>
              </w:rPr>
            </w:pPr>
            <w:r>
              <w:rPr>
                <w:sz w:val="24"/>
              </w:rPr>
              <w:t>Additional interlinked smoke alarms to</w:t>
            </w:r>
          </w:p>
          <w:p w:rsidR="00F81C14" w:rsidRDefault="00F81C14" w:rsidP="000B6D4B">
            <w:pPr>
              <w:pStyle w:val="TableParagraph"/>
              <w:ind w:left="105"/>
              <w:rPr>
                <w:b/>
                <w:sz w:val="24"/>
              </w:rPr>
            </w:pPr>
            <w:r>
              <w:rPr>
                <w:b/>
                <w:sz w:val="24"/>
              </w:rPr>
              <w:t>bedrooms</w:t>
            </w:r>
          </w:p>
          <w:p w:rsidR="00F81C14" w:rsidRDefault="00F81C14" w:rsidP="000B6D4B">
            <w:pPr>
              <w:pStyle w:val="TableParagraph"/>
              <w:rPr>
                <w:b/>
                <w:sz w:val="24"/>
              </w:rPr>
            </w:pPr>
          </w:p>
          <w:p w:rsidR="00F81C14" w:rsidRDefault="00F81C14" w:rsidP="000B6D4B">
            <w:pPr>
              <w:pStyle w:val="TableParagraph"/>
              <w:ind w:left="105" w:right="656"/>
              <w:rPr>
                <w:b/>
                <w:sz w:val="24"/>
              </w:rPr>
            </w:pPr>
            <w:r>
              <w:rPr>
                <w:sz w:val="24"/>
              </w:rPr>
              <w:t xml:space="preserve">Additional interlinked smoke alarms in any </w:t>
            </w:r>
            <w:r>
              <w:rPr>
                <w:b/>
                <w:sz w:val="24"/>
              </w:rPr>
              <w:t>cellar</w:t>
            </w:r>
          </w:p>
          <w:p w:rsidR="00F81C14" w:rsidRDefault="00F81C14" w:rsidP="000B6D4B">
            <w:pPr>
              <w:pStyle w:val="TableParagraph"/>
              <w:spacing w:before="232"/>
              <w:ind w:left="105" w:right="502"/>
              <w:jc w:val="both"/>
              <w:rPr>
                <w:sz w:val="20"/>
              </w:rPr>
            </w:pPr>
            <w:r>
              <w:rPr>
                <w:sz w:val="20"/>
              </w:rPr>
              <w:t>*Note – For further information about Grades of fire alarm system – see LACORS Housing- Fire Safety guidance.</w:t>
            </w:r>
          </w:p>
        </w:tc>
        <w:tc>
          <w:tcPr>
            <w:tcW w:w="1136" w:type="dxa"/>
            <w:shd w:val="clear" w:color="auto" w:fill="F2F2F2"/>
          </w:tcPr>
          <w:p w:rsidR="00F81C14" w:rsidRDefault="00F81C14" w:rsidP="000B6D4B">
            <w:pPr>
              <w:pStyle w:val="TableParagraph"/>
              <w:rPr>
                <w:b/>
                <w:sz w:val="20"/>
              </w:rPr>
            </w:pPr>
          </w:p>
          <w:p w:rsidR="00F81C14" w:rsidRDefault="00F81C14" w:rsidP="000B6D4B">
            <w:pPr>
              <w:pStyle w:val="TableParagraph"/>
              <w:rPr>
                <w:b/>
                <w:sz w:val="18"/>
              </w:rPr>
            </w:pPr>
          </w:p>
          <w:p w:rsidR="00F81C14" w:rsidRDefault="00F81C14" w:rsidP="000B6D4B">
            <w:pPr>
              <w:pStyle w:val="TableParagraph"/>
              <w:ind w:left="267"/>
              <w:rPr>
                <w:sz w:val="20"/>
              </w:rPr>
            </w:pPr>
            <w:r>
              <w:rPr>
                <w:noProof/>
                <w:sz w:val="20"/>
                <w:lang w:val="en-GB" w:eastAsia="en-GB"/>
              </w:rPr>
              <w:drawing>
                <wp:inline distT="0" distB="0" distL="0" distR="0" wp14:anchorId="1D440636" wp14:editId="55AF0754">
                  <wp:extent cx="288684" cy="288036"/>
                  <wp:effectExtent l="0" t="0" r="0" b="0"/>
                  <wp:docPr id="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288684" cy="288036"/>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8"/>
              </w:rPr>
            </w:pPr>
          </w:p>
          <w:p w:rsidR="00F81C14" w:rsidRDefault="00F81C14" w:rsidP="000B6D4B">
            <w:pPr>
              <w:pStyle w:val="TableParagraph"/>
              <w:ind w:left="320"/>
              <w:rPr>
                <w:sz w:val="20"/>
              </w:rPr>
            </w:pPr>
            <w:r>
              <w:rPr>
                <w:noProof/>
                <w:sz w:val="20"/>
                <w:lang w:val="en-GB" w:eastAsia="en-GB"/>
              </w:rPr>
              <w:drawing>
                <wp:inline distT="0" distB="0" distL="0" distR="0" wp14:anchorId="36B906D2" wp14:editId="73476FF1">
                  <wp:extent cx="219267" cy="252031"/>
                  <wp:effectExtent l="0" t="0" r="0" b="0"/>
                  <wp:docPr id="3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3"/>
              <w:rPr>
                <w:b/>
                <w:sz w:val="12"/>
              </w:rPr>
            </w:pPr>
          </w:p>
          <w:p w:rsidR="00F81C14" w:rsidRDefault="00F81C14" w:rsidP="000B6D4B">
            <w:pPr>
              <w:pStyle w:val="TableParagraph"/>
              <w:ind w:left="320"/>
              <w:rPr>
                <w:sz w:val="20"/>
              </w:rPr>
            </w:pPr>
            <w:r>
              <w:rPr>
                <w:noProof/>
                <w:sz w:val="20"/>
                <w:lang w:val="en-GB" w:eastAsia="en-GB"/>
              </w:rPr>
              <w:drawing>
                <wp:inline distT="0" distB="0" distL="0" distR="0" wp14:anchorId="169E5F99" wp14:editId="54C62B66">
                  <wp:extent cx="222192" cy="256031"/>
                  <wp:effectExtent l="0" t="0" r="0" b="0"/>
                  <wp:docPr id="4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spacing w:before="8"/>
              <w:rPr>
                <w:b/>
                <w:sz w:val="17"/>
              </w:rPr>
            </w:pPr>
          </w:p>
          <w:p w:rsidR="00F81C14" w:rsidRDefault="00F81C14" w:rsidP="000B6D4B">
            <w:pPr>
              <w:pStyle w:val="TableParagraph"/>
              <w:ind w:left="320"/>
              <w:rPr>
                <w:sz w:val="20"/>
              </w:rPr>
            </w:pPr>
            <w:r>
              <w:rPr>
                <w:noProof/>
                <w:sz w:val="20"/>
                <w:lang w:val="en-GB" w:eastAsia="en-GB"/>
              </w:rPr>
              <w:drawing>
                <wp:inline distT="0" distB="0" distL="0" distR="0" wp14:anchorId="517BD872" wp14:editId="172B78F0">
                  <wp:extent cx="219267" cy="252031"/>
                  <wp:effectExtent l="0" t="0" r="0" b="0"/>
                  <wp:docPr id="4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3" cstate="print"/>
                          <a:stretch>
                            <a:fillRect/>
                          </a:stretch>
                        </pic:blipFill>
                        <pic:spPr>
                          <a:xfrm>
                            <a:off x="0" y="0"/>
                            <a:ext cx="219267" cy="252031"/>
                          </a:xfrm>
                          <a:prstGeom prst="rect">
                            <a:avLst/>
                          </a:prstGeom>
                        </pic:spPr>
                      </pic:pic>
                    </a:graphicData>
                  </a:graphic>
                </wp:inline>
              </w:drawing>
            </w:r>
          </w:p>
        </w:tc>
        <w:tc>
          <w:tcPr>
            <w:tcW w:w="1134" w:type="dxa"/>
            <w:shd w:val="clear" w:color="auto" w:fill="F2F2F2"/>
          </w:tcPr>
          <w:p w:rsidR="00F81C14" w:rsidRDefault="00F81C14" w:rsidP="000B6D4B">
            <w:pPr>
              <w:pStyle w:val="TableParagraph"/>
              <w:rPr>
                <w:b/>
                <w:sz w:val="20"/>
              </w:rPr>
            </w:pPr>
          </w:p>
          <w:p w:rsidR="00F81C14" w:rsidRDefault="00F81C14" w:rsidP="000B6D4B">
            <w:pPr>
              <w:pStyle w:val="TableParagraph"/>
              <w:rPr>
                <w:b/>
                <w:sz w:val="18"/>
              </w:rPr>
            </w:pPr>
          </w:p>
          <w:p w:rsidR="00F81C14" w:rsidRDefault="00F81C14" w:rsidP="000B6D4B">
            <w:pPr>
              <w:pStyle w:val="TableParagraph"/>
              <w:ind w:left="264"/>
              <w:rPr>
                <w:sz w:val="20"/>
              </w:rPr>
            </w:pPr>
            <w:r>
              <w:rPr>
                <w:noProof/>
                <w:sz w:val="20"/>
                <w:lang w:val="en-GB" w:eastAsia="en-GB"/>
              </w:rPr>
              <w:drawing>
                <wp:inline distT="0" distB="0" distL="0" distR="0" wp14:anchorId="79CB5BC3" wp14:editId="098C3A1C">
                  <wp:extent cx="288684" cy="288036"/>
                  <wp:effectExtent l="0" t="0" r="0" b="0"/>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4" cstate="print"/>
                          <a:stretch>
                            <a:fillRect/>
                          </a:stretch>
                        </pic:blipFill>
                        <pic:spPr>
                          <a:xfrm>
                            <a:off x="0" y="0"/>
                            <a:ext cx="288684" cy="288036"/>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8"/>
              </w:rPr>
            </w:pPr>
          </w:p>
          <w:p w:rsidR="00F81C14" w:rsidRDefault="00F81C14" w:rsidP="000B6D4B">
            <w:pPr>
              <w:pStyle w:val="TableParagraph"/>
              <w:ind w:left="317"/>
              <w:rPr>
                <w:sz w:val="20"/>
              </w:rPr>
            </w:pPr>
            <w:r>
              <w:rPr>
                <w:noProof/>
                <w:sz w:val="20"/>
                <w:lang w:val="en-GB" w:eastAsia="en-GB"/>
              </w:rPr>
              <w:drawing>
                <wp:inline distT="0" distB="0" distL="0" distR="0" wp14:anchorId="639DF7CC" wp14:editId="3E382CB8">
                  <wp:extent cx="219267" cy="252031"/>
                  <wp:effectExtent l="0" t="0" r="0" b="0"/>
                  <wp:docPr id="4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3"/>
              <w:rPr>
                <w:b/>
                <w:sz w:val="12"/>
              </w:rPr>
            </w:pPr>
          </w:p>
          <w:p w:rsidR="00F81C14" w:rsidRDefault="00F81C14" w:rsidP="000B6D4B">
            <w:pPr>
              <w:pStyle w:val="TableParagraph"/>
              <w:ind w:left="317"/>
              <w:rPr>
                <w:sz w:val="20"/>
              </w:rPr>
            </w:pPr>
            <w:r>
              <w:rPr>
                <w:noProof/>
                <w:sz w:val="20"/>
                <w:lang w:val="en-GB" w:eastAsia="en-GB"/>
              </w:rPr>
              <w:drawing>
                <wp:inline distT="0" distB="0" distL="0" distR="0" wp14:anchorId="0C185FFF" wp14:editId="1E276240">
                  <wp:extent cx="222192" cy="256031"/>
                  <wp:effectExtent l="0" t="0" r="0" b="0"/>
                  <wp:docPr id="4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spacing w:before="7"/>
              <w:rPr>
                <w:b/>
                <w:sz w:val="15"/>
              </w:rPr>
            </w:pPr>
          </w:p>
          <w:p w:rsidR="00F81C14" w:rsidRDefault="00F81C14" w:rsidP="000B6D4B">
            <w:pPr>
              <w:pStyle w:val="TableParagraph"/>
              <w:ind w:left="317"/>
              <w:rPr>
                <w:sz w:val="20"/>
              </w:rPr>
            </w:pPr>
            <w:r>
              <w:rPr>
                <w:noProof/>
                <w:sz w:val="20"/>
                <w:lang w:val="en-GB" w:eastAsia="en-GB"/>
              </w:rPr>
              <w:drawing>
                <wp:inline distT="0" distB="0" distL="0" distR="0" wp14:anchorId="67F0F5F5" wp14:editId="2218A780">
                  <wp:extent cx="219267" cy="252031"/>
                  <wp:effectExtent l="0" t="0" r="0" b="0"/>
                  <wp:docPr id="5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3" cstate="print"/>
                          <a:stretch>
                            <a:fillRect/>
                          </a:stretch>
                        </pic:blipFill>
                        <pic:spPr>
                          <a:xfrm>
                            <a:off x="0" y="0"/>
                            <a:ext cx="219267" cy="252031"/>
                          </a:xfrm>
                          <a:prstGeom prst="rect">
                            <a:avLst/>
                          </a:prstGeom>
                        </pic:spPr>
                      </pic:pic>
                    </a:graphicData>
                  </a:graphic>
                </wp:inline>
              </w:drawing>
            </w:r>
          </w:p>
        </w:tc>
        <w:tc>
          <w:tcPr>
            <w:tcW w:w="1276" w:type="dxa"/>
            <w:shd w:val="clear" w:color="auto" w:fill="F2F2F2"/>
          </w:tcPr>
          <w:p w:rsidR="00F81C14" w:rsidRDefault="00F81C14" w:rsidP="000B6D4B">
            <w:pPr>
              <w:pStyle w:val="TableParagraph"/>
              <w:rPr>
                <w:b/>
                <w:sz w:val="20"/>
              </w:rPr>
            </w:pPr>
          </w:p>
          <w:p w:rsidR="00F81C14" w:rsidRDefault="00F81C14" w:rsidP="000B6D4B">
            <w:pPr>
              <w:pStyle w:val="TableParagraph"/>
              <w:rPr>
                <w:b/>
                <w:sz w:val="18"/>
              </w:rPr>
            </w:pPr>
          </w:p>
          <w:p w:rsidR="00F81C14" w:rsidRDefault="00F81C14" w:rsidP="000B6D4B">
            <w:pPr>
              <w:pStyle w:val="TableParagraph"/>
              <w:ind w:left="388"/>
              <w:rPr>
                <w:sz w:val="20"/>
              </w:rPr>
            </w:pPr>
            <w:r>
              <w:rPr>
                <w:noProof/>
                <w:sz w:val="20"/>
                <w:lang w:val="en-GB" w:eastAsia="en-GB"/>
              </w:rPr>
              <w:drawing>
                <wp:inline distT="0" distB="0" distL="0" distR="0" wp14:anchorId="26DE97C4" wp14:editId="447111DF">
                  <wp:extent cx="219267" cy="252031"/>
                  <wp:effectExtent l="0" t="0" r="0" b="0"/>
                  <wp:docPr id="5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4"/>
              <w:rPr>
                <w:b/>
                <w:sz w:val="28"/>
              </w:rPr>
            </w:pPr>
          </w:p>
          <w:p w:rsidR="00F81C14" w:rsidRDefault="00F81C14" w:rsidP="000B6D4B">
            <w:pPr>
              <w:pStyle w:val="TableParagraph"/>
              <w:ind w:left="335"/>
              <w:rPr>
                <w:sz w:val="20"/>
              </w:rPr>
            </w:pPr>
            <w:r>
              <w:rPr>
                <w:noProof/>
                <w:sz w:val="20"/>
                <w:lang w:val="en-GB" w:eastAsia="en-GB"/>
              </w:rPr>
              <w:drawing>
                <wp:inline distT="0" distB="0" distL="0" distR="0" wp14:anchorId="40C75F6B" wp14:editId="3BA469AF">
                  <wp:extent cx="288023" cy="288036"/>
                  <wp:effectExtent l="0" t="0" r="0" b="0"/>
                  <wp:docPr id="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4" cstate="print"/>
                          <a:stretch>
                            <a:fillRect/>
                          </a:stretch>
                        </pic:blipFill>
                        <pic:spPr>
                          <a:xfrm>
                            <a:off x="0" y="0"/>
                            <a:ext cx="288023" cy="288036"/>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10"/>
              <w:rPr>
                <w:b/>
                <w:sz w:val="11"/>
              </w:rPr>
            </w:pPr>
          </w:p>
          <w:p w:rsidR="00F81C14" w:rsidRDefault="00F81C14" w:rsidP="000B6D4B">
            <w:pPr>
              <w:pStyle w:val="TableParagraph"/>
              <w:ind w:left="388"/>
              <w:rPr>
                <w:sz w:val="20"/>
              </w:rPr>
            </w:pPr>
            <w:r>
              <w:rPr>
                <w:noProof/>
                <w:sz w:val="20"/>
                <w:lang w:val="en-GB" w:eastAsia="en-GB"/>
              </w:rPr>
              <w:drawing>
                <wp:inline distT="0" distB="0" distL="0" distR="0" wp14:anchorId="2D7721F0" wp14:editId="4E5DB2FA">
                  <wp:extent cx="222192" cy="256031"/>
                  <wp:effectExtent l="0" t="0" r="0" b="0"/>
                  <wp:docPr id="5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3" cstate="print"/>
                          <a:stretch>
                            <a:fillRect/>
                          </a:stretch>
                        </pic:blipFill>
                        <pic:spPr>
                          <a:xfrm>
                            <a:off x="0" y="0"/>
                            <a:ext cx="222192" cy="256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spacing w:before="7"/>
              <w:rPr>
                <w:b/>
                <w:sz w:val="15"/>
              </w:rPr>
            </w:pPr>
          </w:p>
          <w:p w:rsidR="00F81C14" w:rsidRDefault="00F81C14" w:rsidP="000B6D4B">
            <w:pPr>
              <w:pStyle w:val="TableParagraph"/>
              <w:ind w:left="388"/>
              <w:rPr>
                <w:sz w:val="20"/>
              </w:rPr>
            </w:pPr>
            <w:r>
              <w:rPr>
                <w:noProof/>
                <w:sz w:val="20"/>
                <w:lang w:val="en-GB" w:eastAsia="en-GB"/>
              </w:rPr>
              <w:drawing>
                <wp:inline distT="0" distB="0" distL="0" distR="0" wp14:anchorId="7BA802E6" wp14:editId="778428D6">
                  <wp:extent cx="219267" cy="252031"/>
                  <wp:effectExtent l="0" t="0" r="0" b="0"/>
                  <wp:docPr id="5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3" cstate="print"/>
                          <a:stretch>
                            <a:fillRect/>
                          </a:stretch>
                        </pic:blipFill>
                        <pic:spPr>
                          <a:xfrm>
                            <a:off x="0" y="0"/>
                            <a:ext cx="219267" cy="252031"/>
                          </a:xfrm>
                          <a:prstGeom prst="rect">
                            <a:avLst/>
                          </a:prstGeom>
                        </pic:spPr>
                      </pic:pic>
                    </a:graphicData>
                  </a:graphic>
                </wp:inline>
              </w:drawing>
            </w:r>
          </w:p>
        </w:tc>
      </w:tr>
      <w:tr w:rsidR="00F81C14" w:rsidTr="000B6D4B">
        <w:trPr>
          <w:trHeight w:val="1151"/>
        </w:trPr>
        <w:tc>
          <w:tcPr>
            <w:tcW w:w="1702" w:type="dxa"/>
            <w:shd w:val="clear" w:color="auto" w:fill="E6E6E6"/>
          </w:tcPr>
          <w:p w:rsidR="00F81C14" w:rsidRDefault="00F81C14" w:rsidP="000B6D4B">
            <w:pPr>
              <w:pStyle w:val="TableParagraph"/>
              <w:spacing w:before="156"/>
              <w:ind w:left="107" w:right="325"/>
              <w:rPr>
                <w:b/>
                <w:sz w:val="24"/>
              </w:rPr>
            </w:pPr>
            <w:r>
              <w:rPr>
                <w:b/>
                <w:sz w:val="24"/>
              </w:rPr>
              <w:t>Fire Fighting Equipment</w:t>
            </w:r>
          </w:p>
        </w:tc>
        <w:tc>
          <w:tcPr>
            <w:tcW w:w="4820" w:type="dxa"/>
            <w:shd w:val="clear" w:color="auto" w:fill="E6E6E6"/>
          </w:tcPr>
          <w:p w:rsidR="00F81C14" w:rsidRDefault="00F81C14" w:rsidP="000B6D4B">
            <w:pPr>
              <w:pStyle w:val="TableParagraph"/>
              <w:spacing w:before="7"/>
              <w:rPr>
                <w:b/>
                <w:sz w:val="33"/>
              </w:rPr>
            </w:pPr>
          </w:p>
          <w:p w:rsidR="00F81C14" w:rsidRDefault="00F81C14" w:rsidP="000B6D4B">
            <w:pPr>
              <w:pStyle w:val="TableParagraph"/>
              <w:ind w:left="105"/>
              <w:rPr>
                <w:sz w:val="24"/>
              </w:rPr>
            </w:pPr>
            <w:r>
              <w:rPr>
                <w:sz w:val="24"/>
              </w:rPr>
              <w:t>Fire blanket in kitchen</w:t>
            </w:r>
          </w:p>
        </w:tc>
        <w:tc>
          <w:tcPr>
            <w:tcW w:w="1136" w:type="dxa"/>
            <w:shd w:val="clear" w:color="auto" w:fill="E6E6E6"/>
          </w:tcPr>
          <w:p w:rsidR="00F81C14" w:rsidRDefault="00F81C14" w:rsidP="000B6D4B">
            <w:pPr>
              <w:pStyle w:val="TableParagraph"/>
              <w:rPr>
                <w:b/>
                <w:sz w:val="24"/>
              </w:rPr>
            </w:pPr>
          </w:p>
          <w:p w:rsidR="00F81C14" w:rsidRDefault="00F81C14" w:rsidP="000B6D4B">
            <w:pPr>
              <w:pStyle w:val="TableParagraph"/>
              <w:ind w:left="320"/>
              <w:rPr>
                <w:sz w:val="20"/>
              </w:rPr>
            </w:pPr>
            <w:r>
              <w:rPr>
                <w:noProof/>
                <w:sz w:val="20"/>
                <w:lang w:val="en-GB" w:eastAsia="en-GB"/>
              </w:rPr>
              <w:drawing>
                <wp:inline distT="0" distB="0" distL="0" distR="0" wp14:anchorId="241FA08A" wp14:editId="6C5E9F47">
                  <wp:extent cx="219267" cy="252031"/>
                  <wp:effectExtent l="0" t="0" r="0" b="0"/>
                  <wp:docPr id="6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3" cstate="print"/>
                          <a:stretch>
                            <a:fillRect/>
                          </a:stretch>
                        </pic:blipFill>
                        <pic:spPr>
                          <a:xfrm>
                            <a:off x="0" y="0"/>
                            <a:ext cx="219267" cy="252031"/>
                          </a:xfrm>
                          <a:prstGeom prst="rect">
                            <a:avLst/>
                          </a:prstGeom>
                        </pic:spPr>
                      </pic:pic>
                    </a:graphicData>
                  </a:graphic>
                </wp:inline>
              </w:drawing>
            </w:r>
          </w:p>
        </w:tc>
        <w:tc>
          <w:tcPr>
            <w:tcW w:w="1134" w:type="dxa"/>
            <w:shd w:val="clear" w:color="auto" w:fill="E6E6E6"/>
          </w:tcPr>
          <w:p w:rsidR="00F81C14" w:rsidRDefault="00F81C14" w:rsidP="000B6D4B">
            <w:pPr>
              <w:pStyle w:val="TableParagraph"/>
              <w:rPr>
                <w:b/>
                <w:sz w:val="24"/>
              </w:rPr>
            </w:pPr>
          </w:p>
          <w:p w:rsidR="00F81C14" w:rsidRDefault="00F81C14" w:rsidP="000B6D4B">
            <w:pPr>
              <w:pStyle w:val="TableParagraph"/>
              <w:ind w:left="317"/>
              <w:rPr>
                <w:sz w:val="20"/>
              </w:rPr>
            </w:pPr>
            <w:r>
              <w:rPr>
                <w:noProof/>
                <w:sz w:val="20"/>
                <w:lang w:val="en-GB" w:eastAsia="en-GB"/>
              </w:rPr>
              <w:drawing>
                <wp:inline distT="0" distB="0" distL="0" distR="0" wp14:anchorId="05115C22" wp14:editId="06084911">
                  <wp:extent cx="219267" cy="252031"/>
                  <wp:effectExtent l="0" t="0" r="0" b="0"/>
                  <wp:docPr id="6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3" cstate="print"/>
                          <a:stretch>
                            <a:fillRect/>
                          </a:stretch>
                        </pic:blipFill>
                        <pic:spPr>
                          <a:xfrm>
                            <a:off x="0" y="0"/>
                            <a:ext cx="219267" cy="252031"/>
                          </a:xfrm>
                          <a:prstGeom prst="rect">
                            <a:avLst/>
                          </a:prstGeom>
                        </pic:spPr>
                      </pic:pic>
                    </a:graphicData>
                  </a:graphic>
                </wp:inline>
              </w:drawing>
            </w:r>
          </w:p>
        </w:tc>
        <w:tc>
          <w:tcPr>
            <w:tcW w:w="1276" w:type="dxa"/>
            <w:shd w:val="clear" w:color="auto" w:fill="E6E6E6"/>
          </w:tcPr>
          <w:p w:rsidR="00F81C14" w:rsidRDefault="00F81C14" w:rsidP="000B6D4B">
            <w:pPr>
              <w:pStyle w:val="TableParagraph"/>
              <w:rPr>
                <w:b/>
                <w:sz w:val="24"/>
              </w:rPr>
            </w:pPr>
          </w:p>
          <w:p w:rsidR="00F81C14" w:rsidRDefault="00F81C14" w:rsidP="000B6D4B">
            <w:pPr>
              <w:pStyle w:val="TableParagraph"/>
              <w:ind w:left="388"/>
              <w:rPr>
                <w:sz w:val="20"/>
              </w:rPr>
            </w:pPr>
            <w:r>
              <w:rPr>
                <w:noProof/>
                <w:sz w:val="20"/>
                <w:lang w:val="en-GB" w:eastAsia="en-GB"/>
              </w:rPr>
              <w:drawing>
                <wp:inline distT="0" distB="0" distL="0" distR="0" wp14:anchorId="06E7B3F2" wp14:editId="01EF092F">
                  <wp:extent cx="219267" cy="252031"/>
                  <wp:effectExtent l="0" t="0" r="0" b="0"/>
                  <wp:docPr id="64"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3" cstate="print"/>
                          <a:stretch>
                            <a:fillRect/>
                          </a:stretch>
                        </pic:blipFill>
                        <pic:spPr>
                          <a:xfrm>
                            <a:off x="0" y="0"/>
                            <a:ext cx="219267" cy="252031"/>
                          </a:xfrm>
                          <a:prstGeom prst="rect">
                            <a:avLst/>
                          </a:prstGeom>
                        </pic:spPr>
                      </pic:pic>
                    </a:graphicData>
                  </a:graphic>
                </wp:inline>
              </w:drawing>
            </w:r>
          </w:p>
        </w:tc>
      </w:tr>
    </w:tbl>
    <w:p w:rsidR="00F81C14" w:rsidRDefault="00F81C14" w:rsidP="00F81C14">
      <w:pPr>
        <w:rPr>
          <w:sz w:val="20"/>
        </w:rPr>
        <w:sectPr w:rsidR="00F81C14">
          <w:pgSz w:w="12240" w:h="15840"/>
          <w:pgMar w:top="1380" w:right="760" w:bottom="980" w:left="600" w:header="0" w:footer="702" w:gutter="0"/>
          <w:cols w:space="720"/>
        </w:sectPr>
      </w:pPr>
    </w:p>
    <w:p w:rsidR="00F81C14" w:rsidRDefault="00F81C14" w:rsidP="00F81C14">
      <w:pPr>
        <w:pStyle w:val="BodyText"/>
        <w:rPr>
          <w:b/>
          <w:sz w:val="20"/>
        </w:rPr>
      </w:pPr>
    </w:p>
    <w:p w:rsidR="00F81C14" w:rsidRDefault="00F81C14" w:rsidP="00F81C14">
      <w:pPr>
        <w:pStyle w:val="BodyText"/>
        <w:rPr>
          <w:b/>
          <w:sz w:val="20"/>
        </w:rPr>
      </w:pPr>
    </w:p>
    <w:p w:rsidR="00F81C14" w:rsidRDefault="00F81C14" w:rsidP="00F81C14">
      <w:pPr>
        <w:pStyle w:val="BodyText"/>
        <w:spacing w:before="9"/>
        <w:rPr>
          <w:b/>
          <w:sz w:val="26"/>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4820"/>
        <w:gridCol w:w="1136"/>
        <w:gridCol w:w="1134"/>
        <w:gridCol w:w="1276"/>
      </w:tblGrid>
      <w:tr w:rsidR="00F81C14" w:rsidTr="000B6D4B">
        <w:trPr>
          <w:trHeight w:val="2277"/>
        </w:trPr>
        <w:tc>
          <w:tcPr>
            <w:tcW w:w="1702" w:type="dxa"/>
            <w:shd w:val="clear" w:color="auto" w:fill="F2F2F2"/>
          </w:tcPr>
          <w:p w:rsidR="00F81C14" w:rsidRDefault="00F81C14" w:rsidP="000B6D4B">
            <w:pPr>
              <w:pStyle w:val="TableParagraph"/>
              <w:spacing w:before="156"/>
              <w:ind w:left="107" w:right="511"/>
              <w:rPr>
                <w:b/>
                <w:sz w:val="24"/>
              </w:rPr>
            </w:pPr>
            <w:r>
              <w:rPr>
                <w:b/>
                <w:sz w:val="24"/>
              </w:rPr>
              <w:t>Locks on Doors</w:t>
            </w:r>
          </w:p>
        </w:tc>
        <w:tc>
          <w:tcPr>
            <w:tcW w:w="4820" w:type="dxa"/>
            <w:shd w:val="clear" w:color="auto" w:fill="F2F2F2"/>
          </w:tcPr>
          <w:p w:rsidR="00F81C14" w:rsidRDefault="00F81C14" w:rsidP="000B6D4B">
            <w:pPr>
              <w:pStyle w:val="TableParagraph"/>
              <w:spacing w:before="156"/>
              <w:ind w:left="105" w:right="495"/>
              <w:rPr>
                <w:sz w:val="24"/>
              </w:rPr>
            </w:pPr>
            <w:r>
              <w:rPr>
                <w:b/>
                <w:sz w:val="24"/>
              </w:rPr>
              <w:t xml:space="preserve">Final exit doors </w:t>
            </w:r>
            <w:r>
              <w:rPr>
                <w:sz w:val="24"/>
              </w:rPr>
              <w:t>must have a security lock that can be opened from the inside without a key.</w:t>
            </w:r>
          </w:p>
          <w:p w:rsidR="00F81C14" w:rsidRDefault="00F81C14" w:rsidP="000B6D4B">
            <w:pPr>
              <w:pStyle w:val="TableParagraph"/>
              <w:spacing w:before="1"/>
              <w:rPr>
                <w:b/>
              </w:rPr>
            </w:pPr>
          </w:p>
          <w:p w:rsidR="00F81C14" w:rsidRDefault="00F81C14" w:rsidP="000B6D4B">
            <w:pPr>
              <w:pStyle w:val="TableParagraph"/>
              <w:ind w:left="105" w:right="455"/>
              <w:rPr>
                <w:sz w:val="24"/>
              </w:rPr>
            </w:pPr>
            <w:r>
              <w:rPr>
                <w:sz w:val="24"/>
              </w:rPr>
              <w:t xml:space="preserve">Locks on </w:t>
            </w:r>
            <w:r>
              <w:rPr>
                <w:b/>
                <w:sz w:val="24"/>
              </w:rPr>
              <w:t xml:space="preserve">bedroom doors </w:t>
            </w:r>
            <w:r>
              <w:rPr>
                <w:sz w:val="24"/>
              </w:rPr>
              <w:t>must be provided with a lock that can be opened without a key from the inside.</w:t>
            </w:r>
          </w:p>
        </w:tc>
        <w:tc>
          <w:tcPr>
            <w:tcW w:w="1136" w:type="dxa"/>
            <w:shd w:val="clear" w:color="auto" w:fill="F2F2F2"/>
          </w:tcPr>
          <w:p w:rsidR="00F81C14" w:rsidRDefault="00F81C14" w:rsidP="000B6D4B">
            <w:pPr>
              <w:pStyle w:val="TableParagraph"/>
              <w:rPr>
                <w:b/>
                <w:sz w:val="24"/>
              </w:rPr>
            </w:pPr>
          </w:p>
          <w:p w:rsidR="00F81C14" w:rsidRDefault="00F81C14" w:rsidP="000B6D4B">
            <w:pPr>
              <w:pStyle w:val="TableParagraph"/>
              <w:ind w:left="320"/>
              <w:rPr>
                <w:sz w:val="20"/>
              </w:rPr>
            </w:pPr>
            <w:r>
              <w:rPr>
                <w:noProof/>
                <w:sz w:val="20"/>
                <w:lang w:val="en-GB" w:eastAsia="en-GB"/>
              </w:rPr>
              <w:drawing>
                <wp:inline distT="0" distB="0" distL="0" distR="0" wp14:anchorId="4A400160" wp14:editId="1481ADA6">
                  <wp:extent cx="219267" cy="252031"/>
                  <wp:effectExtent l="0" t="0" r="0" b="0"/>
                  <wp:docPr id="6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3"/>
              <w:rPr>
                <w:b/>
                <w:sz w:val="12"/>
              </w:rPr>
            </w:pPr>
          </w:p>
          <w:p w:rsidR="00F81C14" w:rsidRDefault="00F81C14" w:rsidP="000B6D4B">
            <w:pPr>
              <w:pStyle w:val="TableParagraph"/>
              <w:ind w:left="320"/>
              <w:rPr>
                <w:sz w:val="20"/>
              </w:rPr>
            </w:pPr>
            <w:r>
              <w:rPr>
                <w:noProof/>
                <w:sz w:val="20"/>
                <w:lang w:val="en-GB" w:eastAsia="en-GB"/>
              </w:rPr>
              <w:drawing>
                <wp:inline distT="0" distB="0" distL="0" distR="0" wp14:anchorId="4DEF87C1" wp14:editId="7937D7C5">
                  <wp:extent cx="222192" cy="256031"/>
                  <wp:effectExtent l="0" t="0" r="0" b="0"/>
                  <wp:docPr id="6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3" cstate="print"/>
                          <a:stretch>
                            <a:fillRect/>
                          </a:stretch>
                        </pic:blipFill>
                        <pic:spPr>
                          <a:xfrm>
                            <a:off x="0" y="0"/>
                            <a:ext cx="222192" cy="256031"/>
                          </a:xfrm>
                          <a:prstGeom prst="rect">
                            <a:avLst/>
                          </a:prstGeom>
                        </pic:spPr>
                      </pic:pic>
                    </a:graphicData>
                  </a:graphic>
                </wp:inline>
              </w:drawing>
            </w:r>
          </w:p>
        </w:tc>
        <w:tc>
          <w:tcPr>
            <w:tcW w:w="1134" w:type="dxa"/>
            <w:shd w:val="clear" w:color="auto" w:fill="F2F2F2"/>
          </w:tcPr>
          <w:p w:rsidR="00F81C14" w:rsidRDefault="00F81C14" w:rsidP="000B6D4B">
            <w:pPr>
              <w:pStyle w:val="TableParagraph"/>
              <w:rPr>
                <w:b/>
                <w:sz w:val="24"/>
              </w:rPr>
            </w:pPr>
          </w:p>
          <w:p w:rsidR="00F81C14" w:rsidRDefault="00F81C14" w:rsidP="000B6D4B">
            <w:pPr>
              <w:pStyle w:val="TableParagraph"/>
              <w:ind w:left="317"/>
              <w:rPr>
                <w:sz w:val="20"/>
              </w:rPr>
            </w:pPr>
            <w:r>
              <w:rPr>
                <w:noProof/>
                <w:sz w:val="20"/>
                <w:lang w:val="en-GB" w:eastAsia="en-GB"/>
              </w:rPr>
              <w:drawing>
                <wp:inline distT="0" distB="0" distL="0" distR="0" wp14:anchorId="6E5D868B" wp14:editId="14FF6495">
                  <wp:extent cx="219267" cy="252031"/>
                  <wp:effectExtent l="0" t="0" r="0" b="0"/>
                  <wp:docPr id="7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3"/>
              <w:rPr>
                <w:b/>
                <w:sz w:val="12"/>
              </w:rPr>
            </w:pPr>
          </w:p>
          <w:p w:rsidR="00F81C14" w:rsidRDefault="00F81C14" w:rsidP="000B6D4B">
            <w:pPr>
              <w:pStyle w:val="TableParagraph"/>
              <w:ind w:left="317"/>
              <w:rPr>
                <w:sz w:val="20"/>
              </w:rPr>
            </w:pPr>
            <w:r>
              <w:rPr>
                <w:noProof/>
                <w:sz w:val="20"/>
                <w:lang w:val="en-GB" w:eastAsia="en-GB"/>
              </w:rPr>
              <w:drawing>
                <wp:inline distT="0" distB="0" distL="0" distR="0" wp14:anchorId="24C252C4" wp14:editId="4DEDEA3E">
                  <wp:extent cx="222192" cy="256031"/>
                  <wp:effectExtent l="0" t="0" r="0" b="0"/>
                  <wp:docPr id="7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3" cstate="print"/>
                          <a:stretch>
                            <a:fillRect/>
                          </a:stretch>
                        </pic:blipFill>
                        <pic:spPr>
                          <a:xfrm>
                            <a:off x="0" y="0"/>
                            <a:ext cx="222192" cy="256031"/>
                          </a:xfrm>
                          <a:prstGeom prst="rect">
                            <a:avLst/>
                          </a:prstGeom>
                        </pic:spPr>
                      </pic:pic>
                    </a:graphicData>
                  </a:graphic>
                </wp:inline>
              </w:drawing>
            </w:r>
          </w:p>
        </w:tc>
        <w:tc>
          <w:tcPr>
            <w:tcW w:w="1276" w:type="dxa"/>
            <w:shd w:val="clear" w:color="auto" w:fill="F2F2F2"/>
          </w:tcPr>
          <w:p w:rsidR="00F81C14" w:rsidRDefault="00F81C14" w:rsidP="000B6D4B">
            <w:pPr>
              <w:pStyle w:val="TableParagraph"/>
              <w:rPr>
                <w:b/>
                <w:sz w:val="24"/>
              </w:rPr>
            </w:pPr>
          </w:p>
          <w:p w:rsidR="00F81C14" w:rsidRDefault="00F81C14" w:rsidP="000B6D4B">
            <w:pPr>
              <w:pStyle w:val="TableParagraph"/>
              <w:ind w:left="388"/>
              <w:rPr>
                <w:sz w:val="20"/>
              </w:rPr>
            </w:pPr>
            <w:r>
              <w:rPr>
                <w:noProof/>
                <w:sz w:val="20"/>
                <w:lang w:val="en-GB" w:eastAsia="en-GB"/>
              </w:rPr>
              <w:drawing>
                <wp:inline distT="0" distB="0" distL="0" distR="0" wp14:anchorId="3B40197A" wp14:editId="251E25B4">
                  <wp:extent cx="219267" cy="252031"/>
                  <wp:effectExtent l="0" t="0" r="0" b="0"/>
                  <wp:docPr id="74"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rPr>
                <w:b/>
                <w:sz w:val="20"/>
              </w:rPr>
            </w:pPr>
          </w:p>
          <w:p w:rsidR="00F81C14" w:rsidRDefault="00F81C14" w:rsidP="000B6D4B">
            <w:pPr>
              <w:pStyle w:val="TableParagraph"/>
              <w:spacing w:before="3"/>
              <w:rPr>
                <w:b/>
                <w:sz w:val="12"/>
              </w:rPr>
            </w:pPr>
          </w:p>
          <w:p w:rsidR="00F81C14" w:rsidRDefault="00F81C14" w:rsidP="000B6D4B">
            <w:pPr>
              <w:pStyle w:val="TableParagraph"/>
              <w:ind w:left="388"/>
              <w:rPr>
                <w:sz w:val="20"/>
              </w:rPr>
            </w:pPr>
            <w:r>
              <w:rPr>
                <w:noProof/>
                <w:sz w:val="20"/>
                <w:lang w:val="en-GB" w:eastAsia="en-GB"/>
              </w:rPr>
              <w:drawing>
                <wp:inline distT="0" distB="0" distL="0" distR="0" wp14:anchorId="10992FB4" wp14:editId="5FC7C08A">
                  <wp:extent cx="222192" cy="256031"/>
                  <wp:effectExtent l="0" t="0" r="0" b="0"/>
                  <wp:docPr id="7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3" cstate="print"/>
                          <a:stretch>
                            <a:fillRect/>
                          </a:stretch>
                        </pic:blipFill>
                        <pic:spPr>
                          <a:xfrm>
                            <a:off x="0" y="0"/>
                            <a:ext cx="222192" cy="256031"/>
                          </a:xfrm>
                          <a:prstGeom prst="rect">
                            <a:avLst/>
                          </a:prstGeom>
                        </pic:spPr>
                      </pic:pic>
                    </a:graphicData>
                  </a:graphic>
                </wp:inline>
              </w:drawing>
            </w:r>
          </w:p>
        </w:tc>
      </w:tr>
      <w:tr w:rsidR="00F81C14" w:rsidTr="000B6D4B">
        <w:trPr>
          <w:trHeight w:val="3333"/>
        </w:trPr>
        <w:tc>
          <w:tcPr>
            <w:tcW w:w="1702" w:type="dxa"/>
            <w:shd w:val="clear" w:color="auto" w:fill="E6E6E6"/>
          </w:tcPr>
          <w:p w:rsidR="00F81C14" w:rsidRDefault="00F81C14" w:rsidP="000B6D4B">
            <w:pPr>
              <w:pStyle w:val="TableParagraph"/>
              <w:spacing w:before="156"/>
              <w:ind w:left="107" w:right="458"/>
              <w:rPr>
                <w:b/>
                <w:sz w:val="24"/>
              </w:rPr>
            </w:pPr>
            <w:r>
              <w:rPr>
                <w:b/>
                <w:sz w:val="24"/>
              </w:rPr>
              <w:t>Protected Escape Route</w:t>
            </w:r>
          </w:p>
        </w:tc>
        <w:tc>
          <w:tcPr>
            <w:tcW w:w="4820" w:type="dxa"/>
            <w:shd w:val="clear" w:color="auto" w:fill="E6E6E6"/>
          </w:tcPr>
          <w:p w:rsidR="00F81C14" w:rsidRDefault="00F81C14" w:rsidP="000B6D4B">
            <w:pPr>
              <w:pStyle w:val="TableParagraph"/>
              <w:spacing w:before="156"/>
              <w:ind w:left="105"/>
              <w:rPr>
                <w:sz w:val="24"/>
              </w:rPr>
            </w:pPr>
            <w:r>
              <w:rPr>
                <w:sz w:val="24"/>
              </w:rPr>
              <w:t>30 minute protected escape route. **</w:t>
            </w:r>
          </w:p>
          <w:p w:rsidR="00F81C14" w:rsidRDefault="00F81C14" w:rsidP="000B6D4B">
            <w:pPr>
              <w:pStyle w:val="TableParagraph"/>
              <w:rPr>
                <w:b/>
                <w:sz w:val="24"/>
              </w:rPr>
            </w:pPr>
          </w:p>
          <w:p w:rsidR="00F81C14" w:rsidRDefault="00F81C14" w:rsidP="000B6D4B">
            <w:pPr>
              <w:pStyle w:val="TableParagraph"/>
              <w:ind w:left="105" w:right="669"/>
              <w:rPr>
                <w:sz w:val="24"/>
              </w:rPr>
            </w:pPr>
            <w:r>
              <w:rPr>
                <w:b/>
                <w:sz w:val="24"/>
              </w:rPr>
              <w:t xml:space="preserve">Walls and floors </w:t>
            </w:r>
            <w:r>
              <w:rPr>
                <w:sz w:val="24"/>
              </w:rPr>
              <w:t>should be of sound, traditional construction;</w:t>
            </w:r>
          </w:p>
          <w:p w:rsidR="00F81C14" w:rsidRDefault="00F81C14" w:rsidP="000B6D4B">
            <w:pPr>
              <w:pStyle w:val="TableParagraph"/>
              <w:rPr>
                <w:b/>
                <w:sz w:val="24"/>
              </w:rPr>
            </w:pPr>
          </w:p>
          <w:p w:rsidR="00F81C14" w:rsidRDefault="00F81C14" w:rsidP="000B6D4B">
            <w:pPr>
              <w:pStyle w:val="TableParagraph"/>
              <w:ind w:left="105" w:right="309"/>
              <w:rPr>
                <w:sz w:val="24"/>
              </w:rPr>
            </w:pPr>
            <w:r>
              <w:rPr>
                <w:sz w:val="24"/>
              </w:rPr>
              <w:t xml:space="preserve">Escape windows in each </w:t>
            </w:r>
            <w:r>
              <w:rPr>
                <w:b/>
                <w:sz w:val="24"/>
              </w:rPr>
              <w:t xml:space="preserve">bedroom </w:t>
            </w:r>
            <w:r>
              <w:rPr>
                <w:sz w:val="24"/>
              </w:rPr>
              <w:t>as an alternative escape route.</w:t>
            </w:r>
          </w:p>
          <w:p w:rsidR="00F81C14" w:rsidRDefault="00F81C14" w:rsidP="000B6D4B">
            <w:pPr>
              <w:pStyle w:val="TableParagraph"/>
              <w:spacing w:before="2"/>
              <w:rPr>
                <w:b/>
                <w:sz w:val="24"/>
              </w:rPr>
            </w:pPr>
          </w:p>
          <w:p w:rsidR="00F81C14" w:rsidRDefault="00F81C14" w:rsidP="000B6D4B">
            <w:pPr>
              <w:pStyle w:val="TableParagraph"/>
              <w:ind w:left="105" w:right="338"/>
              <w:rPr>
                <w:sz w:val="20"/>
              </w:rPr>
            </w:pPr>
            <w:r>
              <w:rPr>
                <w:sz w:val="20"/>
              </w:rPr>
              <w:t>**the staircase enclosure should be of sound, conventional construction throughout the route, and the stairs should be 30 minutes fire resisting.</w:t>
            </w:r>
          </w:p>
        </w:tc>
        <w:tc>
          <w:tcPr>
            <w:tcW w:w="1136"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320"/>
              <w:rPr>
                <w:sz w:val="20"/>
              </w:rPr>
            </w:pPr>
            <w:r>
              <w:rPr>
                <w:noProof/>
                <w:sz w:val="20"/>
                <w:lang w:val="en-GB" w:eastAsia="en-GB"/>
              </w:rPr>
              <w:drawing>
                <wp:inline distT="0" distB="0" distL="0" distR="0" wp14:anchorId="0D325829" wp14:editId="5F6CD131">
                  <wp:extent cx="219267" cy="252031"/>
                  <wp:effectExtent l="0" t="0" r="0" b="0"/>
                  <wp:docPr id="78"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spacing w:before="3"/>
              <w:rPr>
                <w:b/>
                <w:sz w:val="24"/>
              </w:rPr>
            </w:pPr>
          </w:p>
          <w:p w:rsidR="00F81C14" w:rsidRDefault="00F81C14" w:rsidP="000B6D4B">
            <w:pPr>
              <w:pStyle w:val="TableParagraph"/>
              <w:ind w:left="320"/>
              <w:rPr>
                <w:sz w:val="20"/>
              </w:rPr>
            </w:pPr>
            <w:r>
              <w:rPr>
                <w:noProof/>
                <w:sz w:val="20"/>
                <w:lang w:val="en-GB" w:eastAsia="en-GB"/>
              </w:rPr>
              <w:drawing>
                <wp:inline distT="0" distB="0" distL="0" distR="0" wp14:anchorId="6CA23CC2" wp14:editId="2701D743">
                  <wp:extent cx="222203" cy="256032"/>
                  <wp:effectExtent l="0" t="0" r="0" b="0"/>
                  <wp:docPr id="8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3" cstate="print"/>
                          <a:stretch>
                            <a:fillRect/>
                          </a:stretch>
                        </pic:blipFill>
                        <pic:spPr>
                          <a:xfrm>
                            <a:off x="0" y="0"/>
                            <a:ext cx="222203" cy="256032"/>
                          </a:xfrm>
                          <a:prstGeom prst="rect">
                            <a:avLst/>
                          </a:prstGeom>
                        </pic:spPr>
                      </pic:pic>
                    </a:graphicData>
                  </a:graphic>
                </wp:inline>
              </w:drawing>
            </w:r>
          </w:p>
          <w:p w:rsidR="00F81C14" w:rsidRDefault="00F81C14" w:rsidP="000B6D4B">
            <w:pPr>
              <w:pStyle w:val="TableParagraph"/>
              <w:spacing w:before="9"/>
              <w:rPr>
                <w:b/>
                <w:sz w:val="29"/>
              </w:rPr>
            </w:pPr>
          </w:p>
          <w:p w:rsidR="00F81C14" w:rsidRDefault="00F81C14" w:rsidP="000B6D4B">
            <w:pPr>
              <w:pStyle w:val="TableParagraph"/>
              <w:ind w:left="320"/>
              <w:rPr>
                <w:sz w:val="20"/>
              </w:rPr>
            </w:pPr>
            <w:r>
              <w:rPr>
                <w:noProof/>
                <w:sz w:val="20"/>
                <w:lang w:val="en-GB" w:eastAsia="en-GB"/>
              </w:rPr>
              <w:drawing>
                <wp:inline distT="0" distB="0" distL="0" distR="0" wp14:anchorId="0CABF7B1" wp14:editId="3C49E651">
                  <wp:extent cx="222203" cy="256032"/>
                  <wp:effectExtent l="0" t="0" r="0" b="0"/>
                  <wp:docPr id="8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3" cstate="print"/>
                          <a:stretch>
                            <a:fillRect/>
                          </a:stretch>
                        </pic:blipFill>
                        <pic:spPr>
                          <a:xfrm>
                            <a:off x="0" y="0"/>
                            <a:ext cx="222203" cy="256032"/>
                          </a:xfrm>
                          <a:prstGeom prst="rect">
                            <a:avLst/>
                          </a:prstGeom>
                        </pic:spPr>
                      </pic:pic>
                    </a:graphicData>
                  </a:graphic>
                </wp:inline>
              </w:drawing>
            </w:r>
          </w:p>
        </w:tc>
        <w:tc>
          <w:tcPr>
            <w:tcW w:w="1134"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317"/>
              <w:rPr>
                <w:sz w:val="20"/>
              </w:rPr>
            </w:pPr>
            <w:r>
              <w:rPr>
                <w:noProof/>
                <w:sz w:val="20"/>
                <w:lang w:val="en-GB" w:eastAsia="en-GB"/>
              </w:rPr>
              <w:drawing>
                <wp:inline distT="0" distB="0" distL="0" distR="0" wp14:anchorId="7A1580EC" wp14:editId="25FFD339">
                  <wp:extent cx="219267" cy="252031"/>
                  <wp:effectExtent l="0" t="0" r="0" b="0"/>
                  <wp:docPr id="84"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spacing w:before="3"/>
              <w:rPr>
                <w:b/>
                <w:sz w:val="24"/>
              </w:rPr>
            </w:pPr>
          </w:p>
          <w:p w:rsidR="00F81C14" w:rsidRDefault="00F81C14" w:rsidP="000B6D4B">
            <w:pPr>
              <w:pStyle w:val="TableParagraph"/>
              <w:ind w:left="317"/>
              <w:rPr>
                <w:sz w:val="20"/>
              </w:rPr>
            </w:pPr>
            <w:r>
              <w:rPr>
                <w:noProof/>
                <w:sz w:val="20"/>
                <w:lang w:val="en-GB" w:eastAsia="en-GB"/>
              </w:rPr>
              <w:drawing>
                <wp:inline distT="0" distB="0" distL="0" distR="0" wp14:anchorId="6257045A" wp14:editId="3F4ED7F2">
                  <wp:extent cx="222203" cy="256032"/>
                  <wp:effectExtent l="0" t="0" r="0" b="0"/>
                  <wp:docPr id="8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3" cstate="print"/>
                          <a:stretch>
                            <a:fillRect/>
                          </a:stretch>
                        </pic:blipFill>
                        <pic:spPr>
                          <a:xfrm>
                            <a:off x="0" y="0"/>
                            <a:ext cx="222203" cy="256032"/>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spacing w:before="8"/>
              <w:rPr>
                <w:b/>
                <w:sz w:val="13"/>
              </w:rPr>
            </w:pPr>
          </w:p>
          <w:p w:rsidR="00F81C14" w:rsidRDefault="00F81C14" w:rsidP="000B6D4B">
            <w:pPr>
              <w:pStyle w:val="TableParagraph"/>
              <w:ind w:left="264"/>
              <w:rPr>
                <w:sz w:val="20"/>
              </w:rPr>
            </w:pPr>
            <w:r>
              <w:rPr>
                <w:noProof/>
                <w:sz w:val="20"/>
                <w:lang w:val="en-GB" w:eastAsia="en-GB"/>
              </w:rPr>
              <w:drawing>
                <wp:inline distT="0" distB="0" distL="0" distR="0" wp14:anchorId="4EBF444B" wp14:editId="1AABC1DF">
                  <wp:extent cx="288036" cy="288036"/>
                  <wp:effectExtent l="0" t="0" r="0" b="0"/>
                  <wp:docPr id="8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4" cstate="print"/>
                          <a:stretch>
                            <a:fillRect/>
                          </a:stretch>
                        </pic:blipFill>
                        <pic:spPr>
                          <a:xfrm>
                            <a:off x="0" y="0"/>
                            <a:ext cx="288036" cy="288036"/>
                          </a:xfrm>
                          <a:prstGeom prst="rect">
                            <a:avLst/>
                          </a:prstGeom>
                        </pic:spPr>
                      </pic:pic>
                    </a:graphicData>
                  </a:graphic>
                </wp:inline>
              </w:drawing>
            </w:r>
          </w:p>
        </w:tc>
        <w:tc>
          <w:tcPr>
            <w:tcW w:w="1276"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388"/>
              <w:rPr>
                <w:sz w:val="20"/>
              </w:rPr>
            </w:pPr>
            <w:r>
              <w:rPr>
                <w:noProof/>
                <w:sz w:val="20"/>
                <w:lang w:val="en-GB" w:eastAsia="en-GB"/>
              </w:rPr>
              <w:drawing>
                <wp:inline distT="0" distB="0" distL="0" distR="0" wp14:anchorId="4A394C92" wp14:editId="133B5E99">
                  <wp:extent cx="219267" cy="252031"/>
                  <wp:effectExtent l="0" t="0" r="0" b="0"/>
                  <wp:docPr id="9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spacing w:before="3"/>
              <w:rPr>
                <w:b/>
                <w:sz w:val="24"/>
              </w:rPr>
            </w:pPr>
          </w:p>
          <w:p w:rsidR="00F81C14" w:rsidRDefault="00F81C14" w:rsidP="000B6D4B">
            <w:pPr>
              <w:pStyle w:val="TableParagraph"/>
              <w:ind w:left="388"/>
              <w:rPr>
                <w:sz w:val="20"/>
              </w:rPr>
            </w:pPr>
            <w:r>
              <w:rPr>
                <w:noProof/>
                <w:sz w:val="20"/>
                <w:lang w:val="en-GB" w:eastAsia="en-GB"/>
              </w:rPr>
              <w:drawing>
                <wp:inline distT="0" distB="0" distL="0" distR="0" wp14:anchorId="67A8DA16" wp14:editId="53C37B45">
                  <wp:extent cx="222203" cy="256032"/>
                  <wp:effectExtent l="0" t="0" r="0" b="0"/>
                  <wp:docPr id="9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3" cstate="print"/>
                          <a:stretch>
                            <a:fillRect/>
                          </a:stretch>
                        </pic:blipFill>
                        <pic:spPr>
                          <a:xfrm>
                            <a:off x="0" y="0"/>
                            <a:ext cx="222203" cy="256032"/>
                          </a:xfrm>
                          <a:prstGeom prst="rect">
                            <a:avLst/>
                          </a:prstGeom>
                        </pic:spPr>
                      </pic:pic>
                    </a:graphicData>
                  </a:graphic>
                </wp:inline>
              </w:drawing>
            </w:r>
          </w:p>
          <w:p w:rsidR="00F81C14" w:rsidRDefault="00F81C14" w:rsidP="000B6D4B">
            <w:pPr>
              <w:pStyle w:val="TableParagraph"/>
              <w:rPr>
                <w:b/>
                <w:sz w:val="20"/>
              </w:rPr>
            </w:pPr>
          </w:p>
          <w:p w:rsidR="00F81C14" w:rsidRDefault="00F81C14" w:rsidP="000B6D4B">
            <w:pPr>
              <w:pStyle w:val="TableParagraph"/>
              <w:spacing w:before="7"/>
              <w:rPr>
                <w:b/>
                <w:sz w:val="15"/>
              </w:rPr>
            </w:pPr>
          </w:p>
          <w:p w:rsidR="00F81C14" w:rsidRDefault="00F81C14" w:rsidP="000B6D4B">
            <w:pPr>
              <w:pStyle w:val="TableParagraph"/>
              <w:ind w:left="335"/>
              <w:rPr>
                <w:sz w:val="20"/>
              </w:rPr>
            </w:pPr>
            <w:r>
              <w:rPr>
                <w:noProof/>
                <w:sz w:val="20"/>
                <w:lang w:val="en-GB" w:eastAsia="en-GB"/>
              </w:rPr>
              <w:drawing>
                <wp:inline distT="0" distB="0" distL="0" distR="0" wp14:anchorId="0D5CFAE2" wp14:editId="43116A65">
                  <wp:extent cx="287388" cy="288036"/>
                  <wp:effectExtent l="0" t="0" r="0" b="0"/>
                  <wp:docPr id="9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4" cstate="print"/>
                          <a:stretch>
                            <a:fillRect/>
                          </a:stretch>
                        </pic:blipFill>
                        <pic:spPr>
                          <a:xfrm>
                            <a:off x="0" y="0"/>
                            <a:ext cx="287388" cy="288036"/>
                          </a:xfrm>
                          <a:prstGeom prst="rect">
                            <a:avLst/>
                          </a:prstGeom>
                        </pic:spPr>
                      </pic:pic>
                    </a:graphicData>
                  </a:graphic>
                </wp:inline>
              </w:drawing>
            </w:r>
          </w:p>
        </w:tc>
      </w:tr>
      <w:tr w:rsidR="00F81C14" w:rsidTr="000B6D4B">
        <w:trPr>
          <w:trHeight w:val="2186"/>
        </w:trPr>
        <w:tc>
          <w:tcPr>
            <w:tcW w:w="1702" w:type="dxa"/>
            <w:shd w:val="clear" w:color="auto" w:fill="F2F2F2"/>
          </w:tcPr>
          <w:p w:rsidR="00F81C14" w:rsidRDefault="00F81C14" w:rsidP="000B6D4B">
            <w:pPr>
              <w:pStyle w:val="TableParagraph"/>
              <w:spacing w:before="158"/>
              <w:ind w:left="107" w:right="325"/>
              <w:rPr>
                <w:b/>
                <w:sz w:val="24"/>
              </w:rPr>
            </w:pPr>
            <w:r>
              <w:rPr>
                <w:b/>
                <w:sz w:val="24"/>
              </w:rPr>
              <w:t>Lighting of Escape Routes</w:t>
            </w:r>
          </w:p>
        </w:tc>
        <w:tc>
          <w:tcPr>
            <w:tcW w:w="4820" w:type="dxa"/>
            <w:shd w:val="clear" w:color="auto" w:fill="F2F2F2"/>
          </w:tcPr>
          <w:p w:rsidR="00F81C14" w:rsidRDefault="00F81C14" w:rsidP="000B6D4B">
            <w:pPr>
              <w:pStyle w:val="TableParagraph"/>
              <w:spacing w:before="158" w:line="520" w:lineRule="auto"/>
              <w:ind w:left="105" w:right="1576"/>
              <w:rPr>
                <w:sz w:val="24"/>
              </w:rPr>
            </w:pPr>
            <w:r>
              <w:rPr>
                <w:sz w:val="24"/>
              </w:rPr>
              <w:t>Conventional artificial lighting Emergency lighting</w:t>
            </w:r>
          </w:p>
          <w:p w:rsidR="00F81C14" w:rsidRDefault="00F81C14" w:rsidP="000B6D4B">
            <w:pPr>
              <w:pStyle w:val="TableParagraph"/>
              <w:spacing w:line="183" w:lineRule="exact"/>
              <w:ind w:left="105"/>
              <w:rPr>
                <w:sz w:val="20"/>
              </w:rPr>
            </w:pPr>
            <w:r>
              <w:rPr>
                <w:sz w:val="20"/>
              </w:rPr>
              <w:t>Note – Emergency escape lighting required only if</w:t>
            </w:r>
          </w:p>
          <w:p w:rsidR="00F81C14" w:rsidRDefault="00F81C14" w:rsidP="000B6D4B">
            <w:pPr>
              <w:pStyle w:val="TableParagraph"/>
              <w:spacing w:before="1"/>
              <w:ind w:left="105" w:right="605"/>
              <w:rPr>
                <w:sz w:val="20"/>
              </w:rPr>
            </w:pPr>
            <w:r>
              <w:rPr>
                <w:sz w:val="20"/>
              </w:rPr>
              <w:t>route is complex or where there is no effective borrowed light.</w:t>
            </w:r>
          </w:p>
        </w:tc>
        <w:tc>
          <w:tcPr>
            <w:tcW w:w="1136" w:type="dxa"/>
            <w:shd w:val="clear" w:color="auto" w:fill="F2F2F2"/>
          </w:tcPr>
          <w:p w:rsidR="00F81C14" w:rsidRDefault="00F81C14" w:rsidP="000B6D4B">
            <w:pPr>
              <w:pStyle w:val="TableParagraph"/>
              <w:spacing w:before="11"/>
              <w:rPr>
                <w:b/>
                <w:sz w:val="9"/>
              </w:rPr>
            </w:pPr>
          </w:p>
          <w:p w:rsidR="00F81C14" w:rsidRDefault="00F81C14" w:rsidP="000B6D4B">
            <w:pPr>
              <w:pStyle w:val="TableParagraph"/>
              <w:ind w:left="320"/>
              <w:rPr>
                <w:sz w:val="20"/>
              </w:rPr>
            </w:pPr>
            <w:r>
              <w:rPr>
                <w:noProof/>
                <w:sz w:val="20"/>
                <w:lang w:val="en-GB" w:eastAsia="en-GB"/>
              </w:rPr>
              <w:drawing>
                <wp:inline distT="0" distB="0" distL="0" distR="0" wp14:anchorId="0E2B8AAC" wp14:editId="3773A421">
                  <wp:extent cx="222192" cy="256032"/>
                  <wp:effectExtent l="0" t="0" r="0" b="0"/>
                  <wp:docPr id="96"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3" cstate="print"/>
                          <a:stretch>
                            <a:fillRect/>
                          </a:stretch>
                        </pic:blipFill>
                        <pic:spPr>
                          <a:xfrm>
                            <a:off x="0" y="0"/>
                            <a:ext cx="222192" cy="256032"/>
                          </a:xfrm>
                          <a:prstGeom prst="rect">
                            <a:avLst/>
                          </a:prstGeom>
                        </pic:spPr>
                      </pic:pic>
                    </a:graphicData>
                  </a:graphic>
                </wp:inline>
              </w:drawing>
            </w:r>
          </w:p>
          <w:p w:rsidR="00F81C14" w:rsidRDefault="00F81C14" w:rsidP="000B6D4B">
            <w:pPr>
              <w:pStyle w:val="TableParagraph"/>
              <w:spacing w:before="7"/>
              <w:rPr>
                <w:b/>
                <w:sz w:val="17"/>
              </w:rPr>
            </w:pPr>
          </w:p>
          <w:p w:rsidR="00F81C14" w:rsidRDefault="00F81C14" w:rsidP="000B6D4B">
            <w:pPr>
              <w:pStyle w:val="TableParagraph"/>
              <w:ind w:left="267"/>
              <w:rPr>
                <w:sz w:val="20"/>
              </w:rPr>
            </w:pPr>
            <w:r>
              <w:rPr>
                <w:noProof/>
                <w:sz w:val="20"/>
                <w:lang w:val="en-GB" w:eastAsia="en-GB"/>
              </w:rPr>
              <w:drawing>
                <wp:inline distT="0" distB="0" distL="0" distR="0" wp14:anchorId="6A6C4FF1" wp14:editId="5843B51A">
                  <wp:extent cx="288036" cy="288036"/>
                  <wp:effectExtent l="0" t="0" r="0" b="0"/>
                  <wp:docPr id="9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4" cstate="print"/>
                          <a:stretch>
                            <a:fillRect/>
                          </a:stretch>
                        </pic:blipFill>
                        <pic:spPr>
                          <a:xfrm>
                            <a:off x="0" y="0"/>
                            <a:ext cx="288036" cy="288036"/>
                          </a:xfrm>
                          <a:prstGeom prst="rect">
                            <a:avLst/>
                          </a:prstGeom>
                        </pic:spPr>
                      </pic:pic>
                    </a:graphicData>
                  </a:graphic>
                </wp:inline>
              </w:drawing>
            </w:r>
          </w:p>
        </w:tc>
        <w:tc>
          <w:tcPr>
            <w:tcW w:w="1134" w:type="dxa"/>
            <w:shd w:val="clear" w:color="auto" w:fill="F2F2F2"/>
          </w:tcPr>
          <w:p w:rsidR="00F81C14" w:rsidRDefault="00F81C14" w:rsidP="000B6D4B">
            <w:pPr>
              <w:pStyle w:val="TableParagraph"/>
              <w:spacing w:before="11"/>
              <w:rPr>
                <w:b/>
                <w:sz w:val="9"/>
              </w:rPr>
            </w:pPr>
          </w:p>
          <w:p w:rsidR="00F81C14" w:rsidRDefault="00F81C14" w:rsidP="000B6D4B">
            <w:pPr>
              <w:pStyle w:val="TableParagraph"/>
              <w:ind w:left="317"/>
              <w:rPr>
                <w:sz w:val="20"/>
              </w:rPr>
            </w:pPr>
            <w:r>
              <w:rPr>
                <w:noProof/>
                <w:sz w:val="20"/>
                <w:lang w:val="en-GB" w:eastAsia="en-GB"/>
              </w:rPr>
              <w:drawing>
                <wp:inline distT="0" distB="0" distL="0" distR="0" wp14:anchorId="38879D82" wp14:editId="45B24FC1">
                  <wp:extent cx="222192" cy="256032"/>
                  <wp:effectExtent l="0" t="0" r="0" b="0"/>
                  <wp:docPr id="99"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3" cstate="print"/>
                          <a:stretch>
                            <a:fillRect/>
                          </a:stretch>
                        </pic:blipFill>
                        <pic:spPr>
                          <a:xfrm>
                            <a:off x="0" y="0"/>
                            <a:ext cx="222192" cy="256032"/>
                          </a:xfrm>
                          <a:prstGeom prst="rect">
                            <a:avLst/>
                          </a:prstGeom>
                        </pic:spPr>
                      </pic:pic>
                    </a:graphicData>
                  </a:graphic>
                </wp:inline>
              </w:drawing>
            </w:r>
          </w:p>
          <w:p w:rsidR="00F81C14" w:rsidRDefault="00F81C14" w:rsidP="000B6D4B">
            <w:pPr>
              <w:pStyle w:val="TableParagraph"/>
              <w:spacing w:before="7"/>
              <w:rPr>
                <w:b/>
                <w:sz w:val="17"/>
              </w:rPr>
            </w:pPr>
          </w:p>
          <w:p w:rsidR="00F81C14" w:rsidRDefault="00F81C14" w:rsidP="000B6D4B">
            <w:pPr>
              <w:pStyle w:val="TableParagraph"/>
              <w:ind w:left="317"/>
              <w:rPr>
                <w:sz w:val="20"/>
              </w:rPr>
            </w:pPr>
            <w:r>
              <w:rPr>
                <w:noProof/>
                <w:sz w:val="20"/>
                <w:lang w:val="en-GB" w:eastAsia="en-GB"/>
              </w:rPr>
              <w:drawing>
                <wp:inline distT="0" distB="0" distL="0" distR="0" wp14:anchorId="64AA7C8C" wp14:editId="7B78F41A">
                  <wp:extent cx="222192" cy="256032"/>
                  <wp:effectExtent l="0" t="0" r="0" b="0"/>
                  <wp:docPr id="100"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3" cstate="print"/>
                          <a:stretch>
                            <a:fillRect/>
                          </a:stretch>
                        </pic:blipFill>
                        <pic:spPr>
                          <a:xfrm>
                            <a:off x="0" y="0"/>
                            <a:ext cx="222192" cy="256032"/>
                          </a:xfrm>
                          <a:prstGeom prst="rect">
                            <a:avLst/>
                          </a:prstGeom>
                        </pic:spPr>
                      </pic:pic>
                    </a:graphicData>
                  </a:graphic>
                </wp:inline>
              </w:drawing>
            </w:r>
          </w:p>
        </w:tc>
        <w:tc>
          <w:tcPr>
            <w:tcW w:w="1276" w:type="dxa"/>
            <w:shd w:val="clear" w:color="auto" w:fill="F2F2F2"/>
          </w:tcPr>
          <w:p w:rsidR="00F81C14" w:rsidRDefault="00F81C14" w:rsidP="000B6D4B">
            <w:pPr>
              <w:pStyle w:val="TableParagraph"/>
              <w:spacing w:before="1"/>
              <w:rPr>
                <w:b/>
                <w:sz w:val="8"/>
              </w:rPr>
            </w:pPr>
          </w:p>
          <w:p w:rsidR="00F81C14" w:rsidRDefault="00F81C14" w:rsidP="000B6D4B">
            <w:pPr>
              <w:pStyle w:val="TableParagraph"/>
              <w:ind w:left="388"/>
              <w:rPr>
                <w:sz w:val="20"/>
              </w:rPr>
            </w:pPr>
            <w:r>
              <w:rPr>
                <w:noProof/>
                <w:sz w:val="20"/>
                <w:lang w:val="en-GB" w:eastAsia="en-GB"/>
              </w:rPr>
              <w:drawing>
                <wp:inline distT="0" distB="0" distL="0" distR="0" wp14:anchorId="6A398334" wp14:editId="3B6B422D">
                  <wp:extent cx="219267" cy="252031"/>
                  <wp:effectExtent l="0" t="0" r="0" b="0"/>
                  <wp:docPr id="101"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3" cstate="print"/>
                          <a:stretch>
                            <a:fillRect/>
                          </a:stretch>
                        </pic:blipFill>
                        <pic:spPr>
                          <a:xfrm>
                            <a:off x="0" y="0"/>
                            <a:ext cx="219267" cy="252031"/>
                          </a:xfrm>
                          <a:prstGeom prst="rect">
                            <a:avLst/>
                          </a:prstGeom>
                        </pic:spPr>
                      </pic:pic>
                    </a:graphicData>
                  </a:graphic>
                </wp:inline>
              </w:drawing>
            </w:r>
          </w:p>
          <w:p w:rsidR="00F81C14" w:rsidRDefault="00F81C14" w:rsidP="000B6D4B">
            <w:pPr>
              <w:pStyle w:val="TableParagraph"/>
              <w:spacing w:before="1" w:after="1"/>
              <w:rPr>
                <w:b/>
                <w:sz w:val="20"/>
              </w:rPr>
            </w:pPr>
          </w:p>
          <w:p w:rsidR="00F81C14" w:rsidRDefault="00F81C14" w:rsidP="000B6D4B">
            <w:pPr>
              <w:pStyle w:val="TableParagraph"/>
              <w:ind w:left="388"/>
              <w:rPr>
                <w:sz w:val="20"/>
              </w:rPr>
            </w:pPr>
            <w:r>
              <w:rPr>
                <w:noProof/>
                <w:sz w:val="20"/>
                <w:lang w:val="en-GB" w:eastAsia="en-GB"/>
              </w:rPr>
              <w:drawing>
                <wp:inline distT="0" distB="0" distL="0" distR="0" wp14:anchorId="1CD67B7C" wp14:editId="6B4C144B">
                  <wp:extent cx="222192" cy="256032"/>
                  <wp:effectExtent l="0" t="0" r="0" b="0"/>
                  <wp:docPr id="102"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3" cstate="print"/>
                          <a:stretch>
                            <a:fillRect/>
                          </a:stretch>
                        </pic:blipFill>
                        <pic:spPr>
                          <a:xfrm>
                            <a:off x="0" y="0"/>
                            <a:ext cx="222192" cy="256032"/>
                          </a:xfrm>
                          <a:prstGeom prst="rect">
                            <a:avLst/>
                          </a:prstGeom>
                        </pic:spPr>
                      </pic:pic>
                    </a:graphicData>
                  </a:graphic>
                </wp:inline>
              </w:drawing>
            </w:r>
          </w:p>
        </w:tc>
      </w:tr>
      <w:tr w:rsidR="00F81C14" w:rsidTr="000B6D4B">
        <w:trPr>
          <w:trHeight w:val="1288"/>
        </w:trPr>
        <w:tc>
          <w:tcPr>
            <w:tcW w:w="1702" w:type="dxa"/>
            <w:shd w:val="clear" w:color="auto" w:fill="E6E6E6"/>
          </w:tcPr>
          <w:p w:rsidR="00F81C14" w:rsidRDefault="00F81C14" w:rsidP="000B6D4B">
            <w:pPr>
              <w:pStyle w:val="TableParagraph"/>
              <w:spacing w:before="156"/>
              <w:ind w:left="107"/>
              <w:rPr>
                <w:b/>
                <w:sz w:val="24"/>
              </w:rPr>
            </w:pPr>
            <w:r>
              <w:rPr>
                <w:b/>
                <w:sz w:val="24"/>
              </w:rPr>
              <w:t>Signage</w:t>
            </w:r>
          </w:p>
        </w:tc>
        <w:tc>
          <w:tcPr>
            <w:tcW w:w="4820" w:type="dxa"/>
            <w:shd w:val="clear" w:color="auto" w:fill="E6E6E6"/>
          </w:tcPr>
          <w:p w:rsidR="00F81C14" w:rsidRDefault="00F81C14" w:rsidP="000B6D4B">
            <w:pPr>
              <w:pStyle w:val="TableParagraph"/>
              <w:spacing w:before="156"/>
              <w:ind w:left="105"/>
              <w:rPr>
                <w:sz w:val="24"/>
              </w:rPr>
            </w:pPr>
            <w:r>
              <w:rPr>
                <w:sz w:val="24"/>
              </w:rPr>
              <w:t>Signage along escape routes</w:t>
            </w:r>
          </w:p>
          <w:p w:rsidR="00F81C14" w:rsidRDefault="00F81C14" w:rsidP="000B6D4B">
            <w:pPr>
              <w:pStyle w:val="TableParagraph"/>
              <w:spacing w:before="3"/>
              <w:rPr>
                <w:b/>
              </w:rPr>
            </w:pPr>
          </w:p>
          <w:p w:rsidR="00F81C14" w:rsidRDefault="00F81C14" w:rsidP="000B6D4B">
            <w:pPr>
              <w:pStyle w:val="TableParagraph"/>
              <w:ind w:left="105" w:right="326"/>
              <w:rPr>
                <w:sz w:val="20"/>
              </w:rPr>
            </w:pPr>
            <w:r>
              <w:rPr>
                <w:sz w:val="20"/>
              </w:rPr>
              <w:t>Note – Fire exit signage along escape route if the escape route is complex.</w:t>
            </w:r>
          </w:p>
        </w:tc>
        <w:tc>
          <w:tcPr>
            <w:tcW w:w="1136"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267"/>
              <w:rPr>
                <w:sz w:val="20"/>
              </w:rPr>
            </w:pPr>
            <w:r>
              <w:rPr>
                <w:noProof/>
                <w:sz w:val="20"/>
                <w:lang w:val="en-GB" w:eastAsia="en-GB"/>
              </w:rPr>
              <w:drawing>
                <wp:inline distT="0" distB="0" distL="0" distR="0" wp14:anchorId="60B36FB0" wp14:editId="5ED0A919">
                  <wp:extent cx="288671" cy="288036"/>
                  <wp:effectExtent l="0" t="0" r="0" b="0"/>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4" cstate="print"/>
                          <a:stretch>
                            <a:fillRect/>
                          </a:stretch>
                        </pic:blipFill>
                        <pic:spPr>
                          <a:xfrm>
                            <a:off x="0" y="0"/>
                            <a:ext cx="288671" cy="288036"/>
                          </a:xfrm>
                          <a:prstGeom prst="rect">
                            <a:avLst/>
                          </a:prstGeom>
                        </pic:spPr>
                      </pic:pic>
                    </a:graphicData>
                  </a:graphic>
                </wp:inline>
              </w:drawing>
            </w:r>
          </w:p>
        </w:tc>
        <w:tc>
          <w:tcPr>
            <w:tcW w:w="1134"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264"/>
              <w:rPr>
                <w:sz w:val="20"/>
              </w:rPr>
            </w:pPr>
            <w:r>
              <w:rPr>
                <w:noProof/>
                <w:sz w:val="20"/>
                <w:lang w:val="en-GB" w:eastAsia="en-GB"/>
              </w:rPr>
              <w:drawing>
                <wp:inline distT="0" distB="0" distL="0" distR="0" wp14:anchorId="05F40F15" wp14:editId="7EF35AC9">
                  <wp:extent cx="288671" cy="288036"/>
                  <wp:effectExtent l="0" t="0" r="0" b="0"/>
                  <wp:docPr id="10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4" cstate="print"/>
                          <a:stretch>
                            <a:fillRect/>
                          </a:stretch>
                        </pic:blipFill>
                        <pic:spPr>
                          <a:xfrm>
                            <a:off x="0" y="0"/>
                            <a:ext cx="288671" cy="288036"/>
                          </a:xfrm>
                          <a:prstGeom prst="rect">
                            <a:avLst/>
                          </a:prstGeom>
                        </pic:spPr>
                      </pic:pic>
                    </a:graphicData>
                  </a:graphic>
                </wp:inline>
              </w:drawing>
            </w:r>
          </w:p>
        </w:tc>
        <w:tc>
          <w:tcPr>
            <w:tcW w:w="1276" w:type="dxa"/>
            <w:shd w:val="clear" w:color="auto" w:fill="E6E6E6"/>
          </w:tcPr>
          <w:p w:rsidR="00F81C14" w:rsidRDefault="00F81C14" w:rsidP="000B6D4B">
            <w:pPr>
              <w:pStyle w:val="TableParagraph"/>
              <w:spacing w:before="10"/>
              <w:rPr>
                <w:b/>
                <w:sz w:val="11"/>
              </w:rPr>
            </w:pPr>
          </w:p>
          <w:p w:rsidR="00F81C14" w:rsidRDefault="00F81C14" w:rsidP="000B6D4B">
            <w:pPr>
              <w:pStyle w:val="TableParagraph"/>
              <w:ind w:left="388"/>
              <w:rPr>
                <w:sz w:val="20"/>
              </w:rPr>
            </w:pPr>
            <w:r>
              <w:rPr>
                <w:noProof/>
                <w:sz w:val="20"/>
                <w:lang w:val="en-GB" w:eastAsia="en-GB"/>
              </w:rPr>
              <w:drawing>
                <wp:inline distT="0" distB="0" distL="0" distR="0" wp14:anchorId="58EEE022" wp14:editId="5F194FA4">
                  <wp:extent cx="222192" cy="256032"/>
                  <wp:effectExtent l="0" t="0" r="0" b="0"/>
                  <wp:docPr id="105" name="image2.png" descr="Green tick - simple A simple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3" cstate="print"/>
                          <a:stretch>
                            <a:fillRect/>
                          </a:stretch>
                        </pic:blipFill>
                        <pic:spPr>
                          <a:xfrm>
                            <a:off x="0" y="0"/>
                            <a:ext cx="222192" cy="256032"/>
                          </a:xfrm>
                          <a:prstGeom prst="rect">
                            <a:avLst/>
                          </a:prstGeom>
                        </pic:spPr>
                      </pic:pic>
                    </a:graphicData>
                  </a:graphic>
                </wp:inline>
              </w:drawing>
            </w:r>
          </w:p>
        </w:tc>
      </w:tr>
    </w:tbl>
    <w:p w:rsidR="00F81C14" w:rsidRDefault="00F81C14" w:rsidP="00F81C14">
      <w:pPr>
        <w:pStyle w:val="BodyText"/>
        <w:spacing w:before="6"/>
        <w:rPr>
          <w:b/>
          <w:sz w:val="19"/>
        </w:rPr>
      </w:pPr>
    </w:p>
    <w:p w:rsidR="00F81C14" w:rsidRDefault="00F81C14" w:rsidP="00F81C14">
      <w:pPr>
        <w:pStyle w:val="BodyText"/>
        <w:spacing w:before="93"/>
        <w:ind w:left="393" w:right="1048"/>
      </w:pPr>
      <w:r>
        <w:t>Although the table above can’t detail an exhaustive list of requirements it shows what the necessary requirements may include.</w:t>
      </w:r>
    </w:p>
    <w:p w:rsidR="00F81C14" w:rsidRDefault="00F81C14" w:rsidP="00F81C14">
      <w:pPr>
        <w:pStyle w:val="BodyText"/>
        <w:spacing w:before="11"/>
        <w:rPr>
          <w:sz w:val="23"/>
        </w:rPr>
      </w:pPr>
    </w:p>
    <w:p w:rsidR="00F81C14" w:rsidRDefault="00F81C14" w:rsidP="00F81C14">
      <w:pPr>
        <w:pStyle w:val="BodyText"/>
        <w:ind w:left="393" w:right="782"/>
      </w:pPr>
      <w:r>
        <w:t>Fire safety signs/fire exit signs should considered as part of the fire risk assessment and be fitted along the escape route if the escape route is complex.</w:t>
      </w:r>
    </w:p>
    <w:p w:rsidR="00F81C14" w:rsidRDefault="00F81C14" w:rsidP="00F81C14">
      <w:pPr>
        <w:pStyle w:val="BodyText"/>
      </w:pPr>
    </w:p>
    <w:p w:rsidR="00F81C14" w:rsidRDefault="00F81C14" w:rsidP="00F81C14">
      <w:pPr>
        <w:pStyle w:val="BodyText"/>
        <w:ind w:left="393" w:right="1075"/>
      </w:pPr>
      <w:r>
        <w:t>Landlords are required to test and maintain fire alarm and emergency lighting systems in accordance with the British Standards.</w:t>
      </w:r>
    </w:p>
    <w:p w:rsidR="00F81C14" w:rsidRDefault="00F81C14" w:rsidP="00F81C14">
      <w:pPr>
        <w:pStyle w:val="BodyText"/>
        <w:ind w:right="408"/>
        <w:sectPr w:rsidR="00F81C14">
          <w:pgSz w:w="12240" w:h="15840"/>
          <w:pgMar w:top="1500" w:right="760" w:bottom="980" w:left="600" w:header="0" w:footer="702" w:gutter="0"/>
          <w:cols w:space="720"/>
        </w:sectPr>
      </w:pPr>
    </w:p>
    <w:p w:rsidR="00F81C14" w:rsidRDefault="00F81C14" w:rsidP="00F81C14">
      <w:pPr>
        <w:pStyle w:val="BodyText"/>
        <w:spacing w:before="75"/>
        <w:ind w:left="393" w:right="620"/>
      </w:pPr>
      <w:r>
        <w:rPr>
          <w:b/>
        </w:rPr>
        <w:lastRenderedPageBreak/>
        <w:t xml:space="preserve">Grade A </w:t>
      </w:r>
      <w:r>
        <w:t>fire alarm systems should be tested weekly. The system must be inspected and serviced at periods not exceeding six months in accordance with the recommendations of Clause 45 of BS 5839-1:2017. An inspection and servicing certificate of the type contained in</w:t>
      </w:r>
    </w:p>
    <w:p w:rsidR="00F81C14" w:rsidRDefault="00F81C14" w:rsidP="00F81C14">
      <w:pPr>
        <w:pStyle w:val="BodyText"/>
        <w:ind w:left="393"/>
      </w:pPr>
      <w:r>
        <w:t>H.6 of BS 5839-1:2013 should be issued by a suitably qualified and competent person.</w:t>
      </w:r>
    </w:p>
    <w:p w:rsidR="00F81C14" w:rsidRDefault="00F81C14" w:rsidP="00F81C14">
      <w:pPr>
        <w:pStyle w:val="BodyText"/>
      </w:pPr>
    </w:p>
    <w:p w:rsidR="00F81C14" w:rsidRDefault="00F81C14" w:rsidP="00F81C14">
      <w:pPr>
        <w:pStyle w:val="BodyText"/>
        <w:ind w:left="393" w:right="716"/>
        <w:jc w:val="both"/>
      </w:pPr>
      <w:r>
        <w:t>Emergency lighting systems should be tested regularly/a minimum of monthly – self certified by landlords, and a full system test and service must be completed annually by a competent person in line with BS5266.</w:t>
      </w:r>
    </w:p>
    <w:p w:rsidR="00F81C14" w:rsidRDefault="00F81C14" w:rsidP="00F81C14">
      <w:pPr>
        <w:pStyle w:val="BodyText"/>
      </w:pPr>
    </w:p>
    <w:p w:rsidR="00F81C14" w:rsidRDefault="00F81C14" w:rsidP="00F81C14">
      <w:pPr>
        <w:pStyle w:val="BodyText"/>
        <w:spacing w:before="1"/>
        <w:ind w:left="393"/>
      </w:pPr>
      <w:r>
        <w:rPr>
          <w:b/>
        </w:rPr>
        <w:t xml:space="preserve">Grade D </w:t>
      </w:r>
      <w:r>
        <w:t>fire alarm systems should be tested at reasonable intervals/a minimum of 3 monthly. Testing and maintenance must be in accordance with the manufacturer’s instructions.</w:t>
      </w:r>
    </w:p>
    <w:p w:rsidR="00F81C14" w:rsidRDefault="00F81C14" w:rsidP="00F81C14">
      <w:pPr>
        <w:pStyle w:val="BodyText"/>
        <w:ind w:left="393"/>
      </w:pPr>
      <w:r>
        <w:t>Landlords can self-certify this has been completed.</w:t>
      </w:r>
    </w:p>
    <w:p w:rsidR="00912D16" w:rsidRDefault="00912D16">
      <w:pPr>
        <w:sectPr w:rsidR="00912D16">
          <w:pgSz w:w="12240" w:h="15840"/>
          <w:pgMar w:top="1500" w:right="760" w:bottom="980" w:left="600" w:header="0" w:footer="702" w:gutter="0"/>
          <w:cols w:space="720"/>
        </w:sectPr>
      </w:pPr>
    </w:p>
    <w:p w:rsidR="00912D16" w:rsidRDefault="00912D16">
      <w:pPr>
        <w:pStyle w:val="BodyText"/>
        <w:spacing w:before="10"/>
        <w:rPr>
          <w:sz w:val="27"/>
        </w:rPr>
      </w:pPr>
    </w:p>
    <w:p w:rsidR="00912D16" w:rsidRDefault="00912D16">
      <w:pPr>
        <w:pStyle w:val="BodyText"/>
        <w:spacing w:before="11"/>
        <w:rPr>
          <w:sz w:val="27"/>
        </w:rPr>
      </w:pPr>
    </w:p>
    <w:p w:rsidR="00912D16" w:rsidRDefault="0030775B">
      <w:pPr>
        <w:pStyle w:val="Heading1"/>
        <w:rPr>
          <w:u w:val="none"/>
        </w:rPr>
      </w:pPr>
      <w:r>
        <w:rPr>
          <w:u w:val="thick"/>
        </w:rPr>
        <w:t xml:space="preserve">The Management of </w:t>
      </w:r>
      <w:r w:rsidR="00DD2BB7">
        <w:rPr>
          <w:u w:val="thick"/>
        </w:rPr>
        <w:t>HMOs</w:t>
      </w:r>
    </w:p>
    <w:p w:rsidR="00912D16" w:rsidRDefault="0030775B" w:rsidP="0002299A">
      <w:pPr>
        <w:pStyle w:val="BodyText"/>
        <w:spacing w:before="122"/>
        <w:ind w:left="393" w:right="622"/>
      </w:pPr>
      <w:r>
        <w:t xml:space="preserve">The Management of Houses in Multiple Occupation (England) Regulations 2006 apply to </w:t>
      </w:r>
      <w:r>
        <w:rPr>
          <w:u w:val="single"/>
        </w:rPr>
        <w:t>all</w:t>
      </w:r>
      <w:r>
        <w:t xml:space="preserve"> HMOs (except those consisting entirely of self-contained flats) whether they require a licence or not. These regulations cover the manager’s and occupiers</w:t>
      </w:r>
      <w:r w:rsidR="00243741">
        <w:t>’</w:t>
      </w:r>
      <w:r>
        <w:t xml:space="preserve"> responsibilities to maintain the property in a clean and safe condition</w:t>
      </w:r>
      <w:r w:rsidR="001B53A9">
        <w:t>.</w:t>
      </w:r>
    </w:p>
    <w:p w:rsidR="00243741" w:rsidRDefault="00243741" w:rsidP="0002299A">
      <w:pPr>
        <w:pStyle w:val="BodyText"/>
        <w:spacing w:before="122"/>
        <w:ind w:left="393" w:right="622"/>
      </w:pPr>
    </w:p>
    <w:p w:rsidR="0002299A" w:rsidRDefault="0030775B" w:rsidP="00243741">
      <w:pPr>
        <w:pStyle w:val="BodyText"/>
        <w:ind w:left="393" w:right="648"/>
      </w:pPr>
      <w:r>
        <w:t>For HMOs con</w:t>
      </w:r>
      <w:r w:rsidR="00243741">
        <w:t>sisting of self-contained flats t</w:t>
      </w:r>
      <w:r>
        <w:t>he Licensing and Management of Houses in Multiple Occupation (Additional Provisions) (England) Regulations 2007 apply.</w:t>
      </w:r>
      <w:r w:rsidR="00243741">
        <w:t xml:space="preserve"> </w:t>
      </w:r>
      <w:r w:rsidR="0002299A">
        <w:t>Anyone failing to comply with any part of the regulations is committing an offence and could be prosecuted</w:t>
      </w:r>
      <w:r w:rsidR="00243741">
        <w:t>.</w:t>
      </w:r>
    </w:p>
    <w:p w:rsidR="00912D16" w:rsidRDefault="00912D16">
      <w:pPr>
        <w:pStyle w:val="BodyText"/>
        <w:spacing w:before="2"/>
        <w:rPr>
          <w:sz w:val="33"/>
        </w:rPr>
      </w:pPr>
    </w:p>
    <w:p w:rsidR="00912D16" w:rsidRDefault="0030775B">
      <w:pPr>
        <w:pStyle w:val="Heading1"/>
        <w:rPr>
          <w:u w:val="none"/>
        </w:rPr>
      </w:pPr>
      <w:r>
        <w:rPr>
          <w:u w:val="thick"/>
        </w:rPr>
        <w:t>Definitions:</w:t>
      </w:r>
    </w:p>
    <w:p w:rsidR="00912D16" w:rsidRDefault="0030775B">
      <w:pPr>
        <w:pStyle w:val="BodyText"/>
        <w:spacing w:before="117" w:line="242" w:lineRule="auto"/>
        <w:ind w:left="393" w:right="795"/>
      </w:pPr>
      <w:r>
        <w:t>The regulations refer to ‘</w:t>
      </w:r>
      <w:r>
        <w:rPr>
          <w:i/>
        </w:rPr>
        <w:t xml:space="preserve">the manager’ </w:t>
      </w:r>
      <w:r>
        <w:t>of an HMO. This is the person managing the HMO. It may be the landlord, manager or agent.</w:t>
      </w:r>
    </w:p>
    <w:p w:rsidR="00912D16" w:rsidRDefault="00912D16">
      <w:pPr>
        <w:pStyle w:val="BodyText"/>
        <w:spacing w:before="6"/>
        <w:rPr>
          <w:sz w:val="23"/>
        </w:rPr>
      </w:pPr>
    </w:p>
    <w:p w:rsidR="00912D16" w:rsidRDefault="0030775B">
      <w:pPr>
        <w:pStyle w:val="BodyText"/>
        <w:ind w:left="393" w:right="955"/>
      </w:pPr>
      <w:r>
        <w:t xml:space="preserve">A </w:t>
      </w:r>
      <w:r>
        <w:rPr>
          <w:i/>
        </w:rPr>
        <w:t xml:space="preserve">‘household’ </w:t>
      </w:r>
      <w:r>
        <w:t>is the individual or family occupying the property. For a shared house (eg of students) each person would be considered as a ‘household’ for the purposes of the Regulations.</w:t>
      </w:r>
    </w:p>
    <w:p w:rsidR="00912D16" w:rsidRDefault="00912D16"/>
    <w:p w:rsidR="006A7261" w:rsidRDefault="006A7261" w:rsidP="006A7261">
      <w:pPr>
        <w:pStyle w:val="BodyText"/>
        <w:spacing w:before="92" w:line="242" w:lineRule="auto"/>
        <w:ind w:left="393" w:right="594"/>
      </w:pPr>
      <w:r>
        <w:t>‘</w:t>
      </w:r>
      <w:r>
        <w:rPr>
          <w:i/>
        </w:rPr>
        <w:t xml:space="preserve">Common parts’ </w:t>
      </w:r>
      <w:r>
        <w:t>are all the areas both inside and outside the property used by more than one household.</w:t>
      </w:r>
    </w:p>
    <w:p w:rsidR="006A7261" w:rsidRDefault="006A7261" w:rsidP="006A7261">
      <w:pPr>
        <w:pStyle w:val="BodyText"/>
        <w:spacing w:before="6"/>
        <w:rPr>
          <w:sz w:val="23"/>
        </w:rPr>
      </w:pPr>
    </w:p>
    <w:p w:rsidR="006A7261" w:rsidRPr="006A7261" w:rsidRDefault="006A7261" w:rsidP="006A7261">
      <w:pPr>
        <w:ind w:left="393"/>
        <w:rPr>
          <w:sz w:val="24"/>
        </w:rPr>
        <w:sectPr w:rsidR="006A7261" w:rsidRPr="006A7261">
          <w:pgSz w:w="12240" w:h="15840"/>
          <w:pgMar w:top="1360" w:right="760" w:bottom="980" w:left="600" w:header="0" w:footer="702" w:gutter="0"/>
          <w:cols w:space="720"/>
        </w:sectPr>
      </w:pPr>
      <w:r>
        <w:rPr>
          <w:sz w:val="24"/>
        </w:rPr>
        <w:t>‘</w:t>
      </w:r>
      <w:r>
        <w:rPr>
          <w:i/>
          <w:sz w:val="24"/>
        </w:rPr>
        <w:t xml:space="preserve">Living accommodation’ </w:t>
      </w:r>
      <w:r>
        <w:rPr>
          <w:sz w:val="24"/>
        </w:rPr>
        <w:t>is the room(s) let to a household for their personal use.</w:t>
      </w:r>
    </w:p>
    <w:p w:rsidR="00912D16" w:rsidRDefault="00912D16">
      <w:pPr>
        <w:pStyle w:val="BodyText"/>
        <w:spacing w:before="2"/>
        <w:rPr>
          <w:sz w:val="10"/>
        </w:rPr>
      </w:pPr>
    </w:p>
    <w:p w:rsidR="00912D16" w:rsidRDefault="00912D16">
      <w:pPr>
        <w:pStyle w:val="BodyText"/>
        <w:spacing w:before="1"/>
        <w:rPr>
          <w:sz w:val="28"/>
        </w:rPr>
      </w:pPr>
    </w:p>
    <w:p w:rsidR="00912D16" w:rsidRDefault="0030775B">
      <w:pPr>
        <w:pStyle w:val="Heading1"/>
        <w:rPr>
          <w:u w:val="none"/>
        </w:rPr>
      </w:pPr>
      <w:r>
        <w:rPr>
          <w:u w:val="thick"/>
        </w:rPr>
        <w:t>The Manager of a HMO Must:</w:t>
      </w:r>
    </w:p>
    <w:p w:rsidR="00912D16" w:rsidRDefault="00912D16">
      <w:pPr>
        <w:pStyle w:val="BodyText"/>
        <w:spacing w:before="6"/>
        <w:rPr>
          <w:b/>
          <w:sz w:val="22"/>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60"/>
      </w:tblGrid>
      <w:tr w:rsidR="00912D16">
        <w:trPr>
          <w:trHeight w:val="1648"/>
        </w:trPr>
        <w:tc>
          <w:tcPr>
            <w:tcW w:w="2098" w:type="dxa"/>
            <w:shd w:val="clear" w:color="auto" w:fill="E6E6E6"/>
          </w:tcPr>
          <w:p w:rsidR="00912D16" w:rsidRDefault="0030775B">
            <w:pPr>
              <w:pStyle w:val="TableParagraph"/>
              <w:spacing w:before="192"/>
              <w:ind w:left="107" w:right="347"/>
              <w:rPr>
                <w:b/>
                <w:sz w:val="24"/>
              </w:rPr>
            </w:pPr>
            <w:r>
              <w:rPr>
                <w:b/>
                <w:sz w:val="24"/>
              </w:rPr>
              <w:t>Provide Information to Occupiers</w:t>
            </w:r>
          </w:p>
        </w:tc>
        <w:tc>
          <w:tcPr>
            <w:tcW w:w="7260" w:type="dxa"/>
            <w:shd w:val="clear" w:color="auto" w:fill="E6E6E6"/>
          </w:tcPr>
          <w:p w:rsidR="00912D16" w:rsidRDefault="0030775B">
            <w:pPr>
              <w:pStyle w:val="TableParagraph"/>
              <w:numPr>
                <w:ilvl w:val="0"/>
                <w:numId w:val="11"/>
              </w:numPr>
              <w:tabs>
                <w:tab w:val="left" w:pos="738"/>
                <w:tab w:val="left" w:pos="739"/>
              </w:tabs>
              <w:spacing w:before="192"/>
              <w:ind w:right="879"/>
              <w:rPr>
                <w:sz w:val="24"/>
              </w:rPr>
            </w:pPr>
            <w:r>
              <w:rPr>
                <w:sz w:val="24"/>
              </w:rPr>
              <w:t>Make each occupier aware of his name, address and contact telephone</w:t>
            </w:r>
            <w:r>
              <w:rPr>
                <w:spacing w:val="-1"/>
                <w:sz w:val="24"/>
              </w:rPr>
              <w:t xml:space="preserve"> </w:t>
            </w:r>
            <w:r>
              <w:rPr>
                <w:sz w:val="24"/>
              </w:rPr>
              <w:t>number</w:t>
            </w:r>
          </w:p>
          <w:p w:rsidR="00912D16" w:rsidRDefault="0030775B">
            <w:pPr>
              <w:pStyle w:val="TableParagraph"/>
              <w:numPr>
                <w:ilvl w:val="0"/>
                <w:numId w:val="11"/>
              </w:numPr>
              <w:tabs>
                <w:tab w:val="left" w:pos="738"/>
                <w:tab w:val="left" w:pos="739"/>
              </w:tabs>
              <w:spacing w:before="120"/>
              <w:ind w:left="736" w:right="223" w:hanging="459"/>
              <w:rPr>
                <w:sz w:val="24"/>
              </w:rPr>
            </w:pPr>
            <w:r>
              <w:rPr>
                <w:sz w:val="24"/>
              </w:rPr>
              <w:t>Display these details in a prominent position in the property (usually in a common area of the</w:t>
            </w:r>
            <w:r>
              <w:rPr>
                <w:spacing w:val="-1"/>
                <w:sz w:val="24"/>
              </w:rPr>
              <w:t xml:space="preserve"> </w:t>
            </w:r>
            <w:r>
              <w:rPr>
                <w:sz w:val="24"/>
              </w:rPr>
              <w:t>HMO)</w:t>
            </w:r>
          </w:p>
        </w:tc>
      </w:tr>
      <w:tr w:rsidR="00912D16">
        <w:trPr>
          <w:trHeight w:val="6083"/>
        </w:trPr>
        <w:tc>
          <w:tcPr>
            <w:tcW w:w="2098" w:type="dxa"/>
            <w:shd w:val="clear" w:color="auto" w:fill="F2F2F2"/>
          </w:tcPr>
          <w:p w:rsidR="00912D16" w:rsidRDefault="0030775B">
            <w:pPr>
              <w:pStyle w:val="TableParagraph"/>
              <w:spacing w:before="192"/>
              <w:ind w:left="107" w:right="520"/>
              <w:rPr>
                <w:b/>
                <w:sz w:val="24"/>
              </w:rPr>
            </w:pPr>
            <w:r>
              <w:rPr>
                <w:b/>
                <w:sz w:val="24"/>
              </w:rPr>
              <w:t>Duty to Take Safety Measures</w:t>
            </w:r>
          </w:p>
        </w:tc>
        <w:tc>
          <w:tcPr>
            <w:tcW w:w="7260" w:type="dxa"/>
            <w:shd w:val="clear" w:color="auto" w:fill="F2F2F2"/>
          </w:tcPr>
          <w:p w:rsidR="00912D16" w:rsidRDefault="0030775B">
            <w:pPr>
              <w:pStyle w:val="TableParagraph"/>
              <w:numPr>
                <w:ilvl w:val="0"/>
                <w:numId w:val="10"/>
              </w:numPr>
              <w:tabs>
                <w:tab w:val="left" w:pos="738"/>
                <w:tab w:val="left" w:pos="739"/>
              </w:tabs>
              <w:spacing w:before="192"/>
              <w:ind w:right="288"/>
              <w:rPr>
                <w:sz w:val="24"/>
              </w:rPr>
            </w:pPr>
            <w:r>
              <w:rPr>
                <w:sz w:val="24"/>
              </w:rPr>
              <w:t>Maintain means of escape from fire in a safe condition and keep them free from</w:t>
            </w:r>
            <w:r>
              <w:rPr>
                <w:spacing w:val="-5"/>
                <w:sz w:val="24"/>
              </w:rPr>
              <w:t xml:space="preserve"> </w:t>
            </w:r>
            <w:r>
              <w:rPr>
                <w:sz w:val="24"/>
              </w:rPr>
              <w:t>obstruction.</w:t>
            </w:r>
          </w:p>
          <w:p w:rsidR="00912D16" w:rsidRDefault="0030775B">
            <w:pPr>
              <w:pStyle w:val="TableParagraph"/>
              <w:numPr>
                <w:ilvl w:val="0"/>
                <w:numId w:val="10"/>
              </w:numPr>
              <w:tabs>
                <w:tab w:val="left" w:pos="738"/>
                <w:tab w:val="left" w:pos="739"/>
              </w:tabs>
              <w:spacing w:before="120"/>
              <w:ind w:right="599"/>
              <w:rPr>
                <w:sz w:val="24"/>
              </w:rPr>
            </w:pPr>
            <w:r>
              <w:rPr>
                <w:sz w:val="24"/>
              </w:rPr>
              <w:t>Maintain any fire-fighting equipment and alarms in good working</w:t>
            </w:r>
            <w:r>
              <w:rPr>
                <w:spacing w:val="-2"/>
                <w:sz w:val="24"/>
              </w:rPr>
              <w:t xml:space="preserve"> </w:t>
            </w:r>
            <w:r>
              <w:rPr>
                <w:sz w:val="24"/>
              </w:rPr>
              <w:t>order.</w:t>
            </w:r>
          </w:p>
          <w:p w:rsidR="00912D16" w:rsidRDefault="0030775B">
            <w:pPr>
              <w:pStyle w:val="TableParagraph"/>
              <w:numPr>
                <w:ilvl w:val="0"/>
                <w:numId w:val="10"/>
              </w:numPr>
              <w:tabs>
                <w:tab w:val="left" w:pos="738"/>
                <w:tab w:val="left" w:pos="739"/>
              </w:tabs>
              <w:spacing w:before="120"/>
              <w:ind w:right="211"/>
              <w:rPr>
                <w:i/>
                <w:sz w:val="24"/>
              </w:rPr>
            </w:pPr>
            <w:r>
              <w:rPr>
                <w:sz w:val="24"/>
              </w:rPr>
              <w:t>Ensure that all notices indicating the fire escape route are displayed in positions which enable them to be clearly seen by occupants (</w:t>
            </w:r>
            <w:r>
              <w:rPr>
                <w:i/>
                <w:sz w:val="24"/>
              </w:rPr>
              <w:t>this does not apply where the HMO has four or fewer</w:t>
            </w:r>
            <w:r>
              <w:rPr>
                <w:i/>
                <w:spacing w:val="-3"/>
                <w:sz w:val="24"/>
              </w:rPr>
              <w:t xml:space="preserve"> </w:t>
            </w:r>
            <w:r>
              <w:rPr>
                <w:i/>
                <w:sz w:val="24"/>
              </w:rPr>
              <w:t>occupiers)</w:t>
            </w:r>
          </w:p>
          <w:p w:rsidR="00912D16" w:rsidRDefault="0030775B">
            <w:pPr>
              <w:pStyle w:val="TableParagraph"/>
              <w:numPr>
                <w:ilvl w:val="0"/>
                <w:numId w:val="10"/>
              </w:numPr>
              <w:tabs>
                <w:tab w:val="left" w:pos="738"/>
                <w:tab w:val="left" w:pos="739"/>
              </w:tabs>
              <w:spacing w:before="120"/>
              <w:rPr>
                <w:sz w:val="24"/>
              </w:rPr>
            </w:pPr>
            <w:r>
              <w:rPr>
                <w:sz w:val="24"/>
              </w:rPr>
              <w:t>Take steps to protect occupiers from injury having regard</w:t>
            </w:r>
            <w:r>
              <w:rPr>
                <w:spacing w:val="-22"/>
                <w:sz w:val="24"/>
              </w:rPr>
              <w:t xml:space="preserve"> </w:t>
            </w:r>
            <w:r>
              <w:rPr>
                <w:sz w:val="24"/>
              </w:rPr>
              <w:t>to:</w:t>
            </w:r>
          </w:p>
          <w:p w:rsidR="00912D16" w:rsidRDefault="0030775B">
            <w:pPr>
              <w:pStyle w:val="TableParagraph"/>
              <w:numPr>
                <w:ilvl w:val="1"/>
                <w:numId w:val="10"/>
              </w:numPr>
              <w:tabs>
                <w:tab w:val="left" w:pos="1163"/>
                <w:tab w:val="left" w:pos="1164"/>
              </w:tabs>
              <w:spacing w:before="120"/>
              <w:rPr>
                <w:sz w:val="24"/>
              </w:rPr>
            </w:pPr>
            <w:r>
              <w:rPr>
                <w:sz w:val="24"/>
              </w:rPr>
              <w:t>The design of the</w:t>
            </w:r>
            <w:r>
              <w:rPr>
                <w:spacing w:val="5"/>
                <w:sz w:val="24"/>
              </w:rPr>
              <w:t xml:space="preserve"> </w:t>
            </w:r>
            <w:r>
              <w:rPr>
                <w:sz w:val="24"/>
              </w:rPr>
              <w:t>HMO</w:t>
            </w:r>
          </w:p>
          <w:p w:rsidR="00912D16" w:rsidRDefault="0030775B">
            <w:pPr>
              <w:pStyle w:val="TableParagraph"/>
              <w:numPr>
                <w:ilvl w:val="1"/>
                <w:numId w:val="10"/>
              </w:numPr>
              <w:tabs>
                <w:tab w:val="left" w:pos="1163"/>
                <w:tab w:val="left" w:pos="1164"/>
              </w:tabs>
              <w:spacing w:before="39"/>
              <w:rPr>
                <w:sz w:val="24"/>
              </w:rPr>
            </w:pPr>
            <w:r>
              <w:rPr>
                <w:sz w:val="24"/>
              </w:rPr>
              <w:t>The structural conditions in the HMO</w:t>
            </w:r>
          </w:p>
          <w:p w:rsidR="00912D16" w:rsidRDefault="0030775B">
            <w:pPr>
              <w:pStyle w:val="TableParagraph"/>
              <w:numPr>
                <w:ilvl w:val="1"/>
                <w:numId w:val="10"/>
              </w:numPr>
              <w:tabs>
                <w:tab w:val="left" w:pos="1163"/>
                <w:tab w:val="left" w:pos="1164"/>
              </w:tabs>
              <w:spacing w:before="39"/>
              <w:rPr>
                <w:sz w:val="24"/>
              </w:rPr>
            </w:pPr>
            <w:r>
              <w:rPr>
                <w:sz w:val="24"/>
              </w:rPr>
              <w:t>The number of occupiers in the HMO.</w:t>
            </w:r>
          </w:p>
          <w:p w:rsidR="00912D16" w:rsidRDefault="0030775B">
            <w:pPr>
              <w:pStyle w:val="TableParagraph"/>
              <w:numPr>
                <w:ilvl w:val="1"/>
                <w:numId w:val="10"/>
              </w:numPr>
              <w:tabs>
                <w:tab w:val="left" w:pos="1163"/>
                <w:tab w:val="left" w:pos="1164"/>
              </w:tabs>
              <w:spacing w:before="53" w:line="223" w:lineRule="auto"/>
              <w:ind w:right="227"/>
              <w:rPr>
                <w:sz w:val="24"/>
              </w:rPr>
            </w:pPr>
            <w:r>
              <w:rPr>
                <w:sz w:val="24"/>
              </w:rPr>
              <w:t>Making sure any balconies or roofs accessible from the property are</w:t>
            </w:r>
            <w:r>
              <w:rPr>
                <w:spacing w:val="-2"/>
                <w:sz w:val="24"/>
              </w:rPr>
              <w:t xml:space="preserve"> </w:t>
            </w:r>
            <w:r>
              <w:rPr>
                <w:sz w:val="24"/>
              </w:rPr>
              <w:t>safe.</w:t>
            </w:r>
          </w:p>
          <w:p w:rsidR="00912D16" w:rsidRDefault="0030775B">
            <w:pPr>
              <w:pStyle w:val="TableParagraph"/>
              <w:numPr>
                <w:ilvl w:val="1"/>
                <w:numId w:val="10"/>
              </w:numPr>
              <w:tabs>
                <w:tab w:val="left" w:pos="1163"/>
                <w:tab w:val="left" w:pos="1164"/>
              </w:tabs>
              <w:spacing w:before="67" w:line="235" w:lineRule="auto"/>
              <w:ind w:right="103"/>
              <w:rPr>
                <w:sz w:val="24"/>
              </w:rPr>
            </w:pPr>
            <w:r>
              <w:rPr>
                <w:sz w:val="24"/>
              </w:rPr>
              <w:t>Fitting bars or other safeguards to openable windows on the first floor or higher which have a low sill to prevent the window being opened so far that an occupier could fall.</w:t>
            </w:r>
          </w:p>
        </w:tc>
      </w:tr>
      <w:tr w:rsidR="00912D16">
        <w:trPr>
          <w:trHeight w:val="2848"/>
        </w:trPr>
        <w:tc>
          <w:tcPr>
            <w:tcW w:w="2098" w:type="dxa"/>
            <w:shd w:val="clear" w:color="auto" w:fill="E6E6E6"/>
          </w:tcPr>
          <w:p w:rsidR="00912D16" w:rsidRDefault="0030775B">
            <w:pPr>
              <w:pStyle w:val="TableParagraph"/>
              <w:spacing w:before="192"/>
              <w:ind w:left="107" w:right="254"/>
              <w:rPr>
                <w:b/>
                <w:sz w:val="24"/>
              </w:rPr>
            </w:pPr>
            <w:r>
              <w:rPr>
                <w:b/>
                <w:sz w:val="24"/>
              </w:rPr>
              <w:t>Maintain Water Supply and Drainage</w:t>
            </w:r>
          </w:p>
        </w:tc>
        <w:tc>
          <w:tcPr>
            <w:tcW w:w="7260" w:type="dxa"/>
            <w:shd w:val="clear" w:color="auto" w:fill="E6E6E6"/>
          </w:tcPr>
          <w:p w:rsidR="00912D16" w:rsidRDefault="0030775B">
            <w:pPr>
              <w:pStyle w:val="TableParagraph"/>
              <w:numPr>
                <w:ilvl w:val="0"/>
                <w:numId w:val="9"/>
              </w:numPr>
              <w:tabs>
                <w:tab w:val="left" w:pos="738"/>
                <w:tab w:val="left" w:pos="739"/>
              </w:tabs>
              <w:spacing w:before="192"/>
              <w:ind w:right="984"/>
              <w:rPr>
                <w:sz w:val="24"/>
              </w:rPr>
            </w:pPr>
            <w:r>
              <w:rPr>
                <w:sz w:val="24"/>
              </w:rPr>
              <w:t>Keep the water supply and drainage system in good working condition,</w:t>
            </w:r>
            <w:r>
              <w:rPr>
                <w:spacing w:val="-4"/>
                <w:sz w:val="24"/>
              </w:rPr>
              <w:t xml:space="preserve"> </w:t>
            </w:r>
            <w:r>
              <w:rPr>
                <w:sz w:val="24"/>
              </w:rPr>
              <w:t>ensuring:-</w:t>
            </w:r>
          </w:p>
          <w:p w:rsidR="00912D16" w:rsidRDefault="0030775B">
            <w:pPr>
              <w:pStyle w:val="TableParagraph"/>
              <w:numPr>
                <w:ilvl w:val="1"/>
                <w:numId w:val="9"/>
              </w:numPr>
              <w:tabs>
                <w:tab w:val="left" w:pos="1163"/>
                <w:tab w:val="left" w:pos="1164"/>
              </w:tabs>
              <w:spacing w:before="134" w:line="223" w:lineRule="auto"/>
              <w:ind w:right="812"/>
              <w:rPr>
                <w:sz w:val="24"/>
              </w:rPr>
            </w:pPr>
            <w:r>
              <w:rPr>
                <w:sz w:val="24"/>
              </w:rPr>
              <w:t>Any water storage tank is provided with a suitable cover.</w:t>
            </w:r>
          </w:p>
          <w:p w:rsidR="00912D16" w:rsidRDefault="0030775B">
            <w:pPr>
              <w:pStyle w:val="TableParagraph"/>
              <w:numPr>
                <w:ilvl w:val="1"/>
                <w:numId w:val="9"/>
              </w:numPr>
              <w:tabs>
                <w:tab w:val="left" w:pos="1163"/>
                <w:tab w:val="left" w:pos="1164"/>
              </w:tabs>
              <w:spacing w:before="138" w:line="223" w:lineRule="auto"/>
              <w:ind w:left="1161" w:right="1213"/>
              <w:rPr>
                <w:sz w:val="24"/>
              </w:rPr>
            </w:pPr>
            <w:r>
              <w:rPr>
                <w:sz w:val="24"/>
              </w:rPr>
              <w:t>Water fittings liable to frost damage should be protected.</w:t>
            </w:r>
          </w:p>
          <w:p w:rsidR="00912D16" w:rsidRDefault="0030775B">
            <w:pPr>
              <w:pStyle w:val="TableParagraph"/>
              <w:numPr>
                <w:ilvl w:val="0"/>
                <w:numId w:val="9"/>
              </w:numPr>
              <w:tabs>
                <w:tab w:val="left" w:pos="738"/>
                <w:tab w:val="left" w:pos="739"/>
              </w:tabs>
              <w:spacing w:before="207" w:line="270" w:lineRule="atLeast"/>
              <w:ind w:left="736" w:right="463" w:hanging="459"/>
              <w:rPr>
                <w:sz w:val="24"/>
              </w:rPr>
            </w:pPr>
            <w:r>
              <w:rPr>
                <w:sz w:val="24"/>
              </w:rPr>
              <w:t>The manager must not unreasonably cause or permit the water or drainage supply to be</w:t>
            </w:r>
            <w:r>
              <w:rPr>
                <w:spacing w:val="-6"/>
                <w:sz w:val="24"/>
              </w:rPr>
              <w:t xml:space="preserve"> </w:t>
            </w:r>
            <w:r>
              <w:rPr>
                <w:sz w:val="24"/>
              </w:rPr>
              <w:t>interrupted.</w:t>
            </w:r>
          </w:p>
        </w:tc>
      </w:tr>
    </w:tbl>
    <w:p w:rsidR="00912D16" w:rsidRDefault="00912D16">
      <w:pPr>
        <w:spacing w:line="270" w:lineRule="atLeast"/>
        <w:rPr>
          <w:sz w:val="24"/>
        </w:rPr>
        <w:sectPr w:rsidR="00912D16">
          <w:pgSz w:w="12240" w:h="15840"/>
          <w:pgMar w:top="1500" w:right="760" w:bottom="980" w:left="600" w:header="0" w:footer="702" w:gutter="0"/>
          <w:cols w:space="720"/>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60"/>
      </w:tblGrid>
      <w:tr w:rsidR="00912D16">
        <w:trPr>
          <w:trHeight w:val="138"/>
        </w:trPr>
        <w:tc>
          <w:tcPr>
            <w:tcW w:w="2098" w:type="dxa"/>
            <w:shd w:val="clear" w:color="auto" w:fill="E6E6E6"/>
          </w:tcPr>
          <w:p w:rsidR="00912D16" w:rsidRDefault="00912D16">
            <w:pPr>
              <w:pStyle w:val="TableParagraph"/>
              <w:rPr>
                <w:rFonts w:ascii="Times New Roman"/>
                <w:sz w:val="8"/>
              </w:rPr>
            </w:pPr>
          </w:p>
        </w:tc>
        <w:tc>
          <w:tcPr>
            <w:tcW w:w="7260" w:type="dxa"/>
            <w:shd w:val="clear" w:color="auto" w:fill="E6E6E6"/>
          </w:tcPr>
          <w:p w:rsidR="00912D16" w:rsidRDefault="00912D16">
            <w:pPr>
              <w:pStyle w:val="TableParagraph"/>
              <w:rPr>
                <w:rFonts w:ascii="Times New Roman"/>
                <w:sz w:val="8"/>
              </w:rPr>
            </w:pPr>
          </w:p>
        </w:tc>
      </w:tr>
      <w:tr w:rsidR="00912D16">
        <w:trPr>
          <w:trHeight w:val="4634"/>
        </w:trPr>
        <w:tc>
          <w:tcPr>
            <w:tcW w:w="2098" w:type="dxa"/>
            <w:shd w:val="clear" w:color="auto" w:fill="F2F2F2"/>
          </w:tcPr>
          <w:p w:rsidR="00912D16" w:rsidRDefault="0030775B">
            <w:pPr>
              <w:pStyle w:val="TableParagraph"/>
              <w:spacing w:before="192"/>
              <w:ind w:left="107" w:right="320"/>
              <w:rPr>
                <w:b/>
                <w:sz w:val="24"/>
              </w:rPr>
            </w:pPr>
            <w:r>
              <w:rPr>
                <w:b/>
                <w:sz w:val="24"/>
              </w:rPr>
              <w:t>Supply and Maintain Gas and Electricity</w:t>
            </w:r>
          </w:p>
        </w:tc>
        <w:tc>
          <w:tcPr>
            <w:tcW w:w="7260" w:type="dxa"/>
            <w:shd w:val="clear" w:color="auto" w:fill="F2F2F2"/>
          </w:tcPr>
          <w:p w:rsidR="00912D16" w:rsidRDefault="0030775B">
            <w:pPr>
              <w:pStyle w:val="TableParagraph"/>
              <w:numPr>
                <w:ilvl w:val="0"/>
                <w:numId w:val="8"/>
              </w:numPr>
              <w:tabs>
                <w:tab w:val="left" w:pos="738"/>
                <w:tab w:val="left" w:pos="739"/>
              </w:tabs>
              <w:spacing w:before="192"/>
              <w:ind w:right="236"/>
              <w:rPr>
                <w:sz w:val="24"/>
              </w:rPr>
            </w:pPr>
            <w:r>
              <w:rPr>
                <w:sz w:val="24"/>
              </w:rPr>
              <w:t>Ensure that gas and electricity supplies are maintained in a safe condition.</w:t>
            </w:r>
          </w:p>
          <w:p w:rsidR="00912D16" w:rsidRDefault="0030775B">
            <w:pPr>
              <w:pStyle w:val="TableParagraph"/>
              <w:numPr>
                <w:ilvl w:val="0"/>
                <w:numId w:val="8"/>
              </w:numPr>
              <w:tabs>
                <w:tab w:val="left" w:pos="738"/>
                <w:tab w:val="left" w:pos="739"/>
              </w:tabs>
              <w:spacing w:before="120"/>
              <w:ind w:right="742"/>
              <w:rPr>
                <w:sz w:val="24"/>
              </w:rPr>
            </w:pPr>
            <w:r>
              <w:rPr>
                <w:sz w:val="24"/>
              </w:rPr>
              <w:t>The manager must not unreasonably cause the gas or electricity supply to be</w:t>
            </w:r>
            <w:r>
              <w:rPr>
                <w:spacing w:val="-6"/>
                <w:sz w:val="24"/>
              </w:rPr>
              <w:t xml:space="preserve"> </w:t>
            </w:r>
            <w:r>
              <w:rPr>
                <w:sz w:val="24"/>
              </w:rPr>
              <w:t>interrupted.</w:t>
            </w:r>
          </w:p>
          <w:p w:rsidR="00912D16" w:rsidRDefault="0030775B">
            <w:pPr>
              <w:pStyle w:val="TableParagraph"/>
              <w:numPr>
                <w:ilvl w:val="0"/>
                <w:numId w:val="8"/>
              </w:numPr>
              <w:tabs>
                <w:tab w:val="left" w:pos="738"/>
                <w:tab w:val="left" w:pos="739"/>
              </w:tabs>
              <w:spacing w:before="120"/>
              <w:ind w:right="411"/>
              <w:rPr>
                <w:sz w:val="24"/>
              </w:rPr>
            </w:pPr>
            <w:r>
              <w:rPr>
                <w:sz w:val="24"/>
              </w:rPr>
              <w:t>If the Council make a request in writing, provide a copy of the latest gas appliance test certificate within 7</w:t>
            </w:r>
            <w:r>
              <w:rPr>
                <w:spacing w:val="-11"/>
                <w:sz w:val="24"/>
              </w:rPr>
              <w:t xml:space="preserve"> </w:t>
            </w:r>
            <w:r>
              <w:rPr>
                <w:sz w:val="24"/>
              </w:rPr>
              <w:t>days.</w:t>
            </w:r>
          </w:p>
          <w:p w:rsidR="00912D16" w:rsidRDefault="00912D16">
            <w:pPr>
              <w:pStyle w:val="TableParagraph"/>
              <w:spacing w:before="11"/>
              <w:rPr>
                <w:b/>
              </w:rPr>
            </w:pPr>
          </w:p>
          <w:p w:rsidR="00912D16" w:rsidRDefault="0030775B">
            <w:pPr>
              <w:pStyle w:val="TableParagraph"/>
              <w:numPr>
                <w:ilvl w:val="0"/>
                <w:numId w:val="8"/>
              </w:numPr>
              <w:tabs>
                <w:tab w:val="left" w:pos="738"/>
                <w:tab w:val="left" w:pos="739"/>
              </w:tabs>
              <w:ind w:right="130"/>
              <w:rPr>
                <w:sz w:val="24"/>
              </w:rPr>
            </w:pPr>
            <w:r>
              <w:rPr>
                <w:sz w:val="24"/>
              </w:rPr>
              <w:t>Arrange to have every fixed electrical installation inspected and tested (by a person qualified to do this) every 5 years as a minimum, and obtain a certificate to show the results. If the Council make a request in writing, provide a copy of the latest test certificate within 7</w:t>
            </w:r>
            <w:r>
              <w:rPr>
                <w:spacing w:val="1"/>
                <w:sz w:val="24"/>
              </w:rPr>
              <w:t xml:space="preserve"> </w:t>
            </w:r>
            <w:r>
              <w:rPr>
                <w:sz w:val="24"/>
              </w:rPr>
              <w:t>days.</w:t>
            </w:r>
          </w:p>
          <w:p w:rsidR="00912D16" w:rsidRDefault="0030775B">
            <w:pPr>
              <w:pStyle w:val="TableParagraph"/>
              <w:numPr>
                <w:ilvl w:val="0"/>
                <w:numId w:val="8"/>
              </w:numPr>
              <w:tabs>
                <w:tab w:val="left" w:pos="738"/>
                <w:tab w:val="left" w:pos="739"/>
              </w:tabs>
              <w:spacing w:before="142"/>
              <w:ind w:right="119"/>
              <w:rPr>
                <w:sz w:val="24"/>
              </w:rPr>
            </w:pPr>
            <w:r>
              <w:rPr>
                <w:sz w:val="24"/>
              </w:rPr>
              <w:t>If you provide portable electrical appliances, you will need to supply a PAT test</w:t>
            </w:r>
            <w:r>
              <w:rPr>
                <w:spacing w:val="-1"/>
                <w:sz w:val="24"/>
              </w:rPr>
              <w:t xml:space="preserve"> </w:t>
            </w:r>
            <w:r>
              <w:rPr>
                <w:sz w:val="24"/>
              </w:rPr>
              <w:t>certificate.</w:t>
            </w:r>
          </w:p>
        </w:tc>
      </w:tr>
      <w:tr w:rsidR="00912D16">
        <w:trPr>
          <w:trHeight w:val="7521"/>
        </w:trPr>
        <w:tc>
          <w:tcPr>
            <w:tcW w:w="2098" w:type="dxa"/>
            <w:shd w:val="clear" w:color="auto" w:fill="E6E6E6"/>
          </w:tcPr>
          <w:p w:rsidR="00912D16" w:rsidRDefault="0030775B">
            <w:pPr>
              <w:pStyle w:val="TableParagraph"/>
              <w:spacing w:before="194"/>
              <w:ind w:left="107" w:right="187"/>
              <w:rPr>
                <w:b/>
                <w:sz w:val="24"/>
              </w:rPr>
            </w:pPr>
            <w:r>
              <w:rPr>
                <w:b/>
                <w:sz w:val="24"/>
              </w:rPr>
              <w:t>Maintain Common Parts, Fixtures, Fittings and Appliances</w:t>
            </w:r>
          </w:p>
        </w:tc>
        <w:tc>
          <w:tcPr>
            <w:tcW w:w="7260" w:type="dxa"/>
            <w:shd w:val="clear" w:color="auto" w:fill="E6E6E6"/>
          </w:tcPr>
          <w:p w:rsidR="00912D16" w:rsidRDefault="0030775B">
            <w:pPr>
              <w:pStyle w:val="TableParagraph"/>
              <w:numPr>
                <w:ilvl w:val="0"/>
                <w:numId w:val="7"/>
              </w:numPr>
              <w:tabs>
                <w:tab w:val="left" w:pos="738"/>
                <w:tab w:val="left" w:pos="739"/>
              </w:tabs>
              <w:spacing w:before="194"/>
              <w:rPr>
                <w:sz w:val="24"/>
              </w:rPr>
            </w:pPr>
            <w:r>
              <w:rPr>
                <w:sz w:val="24"/>
              </w:rPr>
              <w:t>Keep all common</w:t>
            </w:r>
            <w:r>
              <w:rPr>
                <w:spacing w:val="-3"/>
                <w:sz w:val="24"/>
              </w:rPr>
              <w:t xml:space="preserve"> </w:t>
            </w:r>
            <w:r>
              <w:rPr>
                <w:sz w:val="24"/>
              </w:rPr>
              <w:t>parts:</w:t>
            </w:r>
          </w:p>
          <w:p w:rsidR="00912D16" w:rsidRDefault="0030775B">
            <w:pPr>
              <w:pStyle w:val="TableParagraph"/>
              <w:numPr>
                <w:ilvl w:val="1"/>
                <w:numId w:val="7"/>
              </w:numPr>
              <w:tabs>
                <w:tab w:val="left" w:pos="1022"/>
              </w:tabs>
              <w:spacing w:before="60"/>
              <w:ind w:hanging="283"/>
              <w:rPr>
                <w:sz w:val="24"/>
              </w:rPr>
            </w:pPr>
            <w:r>
              <w:rPr>
                <w:sz w:val="24"/>
              </w:rPr>
              <w:t>In good and clean decorative repair</w:t>
            </w:r>
          </w:p>
          <w:p w:rsidR="00912D16" w:rsidRDefault="0030775B">
            <w:pPr>
              <w:pStyle w:val="TableParagraph"/>
              <w:numPr>
                <w:ilvl w:val="1"/>
                <w:numId w:val="7"/>
              </w:numPr>
              <w:tabs>
                <w:tab w:val="left" w:pos="1022"/>
              </w:tabs>
              <w:spacing w:before="39"/>
              <w:ind w:hanging="283"/>
              <w:rPr>
                <w:sz w:val="24"/>
              </w:rPr>
            </w:pPr>
            <w:r>
              <w:rPr>
                <w:sz w:val="24"/>
              </w:rPr>
              <w:t>In safe and working</w:t>
            </w:r>
            <w:r>
              <w:rPr>
                <w:spacing w:val="1"/>
                <w:sz w:val="24"/>
              </w:rPr>
              <w:t xml:space="preserve"> </w:t>
            </w:r>
            <w:r>
              <w:rPr>
                <w:sz w:val="24"/>
              </w:rPr>
              <w:t>condition</w:t>
            </w:r>
          </w:p>
          <w:p w:rsidR="00912D16" w:rsidRDefault="0030775B">
            <w:pPr>
              <w:pStyle w:val="TableParagraph"/>
              <w:numPr>
                <w:ilvl w:val="1"/>
                <w:numId w:val="7"/>
              </w:numPr>
              <w:tabs>
                <w:tab w:val="left" w:pos="1022"/>
              </w:tabs>
              <w:spacing w:before="39"/>
              <w:ind w:hanging="283"/>
              <w:rPr>
                <w:sz w:val="24"/>
              </w:rPr>
            </w:pPr>
            <w:r>
              <w:rPr>
                <w:sz w:val="24"/>
              </w:rPr>
              <w:t>Prevent the obstruction of these</w:t>
            </w:r>
            <w:r>
              <w:rPr>
                <w:spacing w:val="2"/>
                <w:sz w:val="24"/>
              </w:rPr>
              <w:t xml:space="preserve"> </w:t>
            </w:r>
            <w:r>
              <w:rPr>
                <w:sz w:val="24"/>
              </w:rPr>
              <w:t>areas.</w:t>
            </w:r>
          </w:p>
          <w:p w:rsidR="00912D16" w:rsidRDefault="00912D16">
            <w:pPr>
              <w:pStyle w:val="TableParagraph"/>
              <w:spacing w:before="6"/>
              <w:rPr>
                <w:b/>
              </w:rPr>
            </w:pPr>
          </w:p>
          <w:p w:rsidR="00912D16" w:rsidRDefault="0030775B">
            <w:pPr>
              <w:pStyle w:val="TableParagraph"/>
              <w:numPr>
                <w:ilvl w:val="0"/>
                <w:numId w:val="7"/>
              </w:numPr>
              <w:tabs>
                <w:tab w:val="left" w:pos="738"/>
                <w:tab w:val="left" w:pos="739"/>
              </w:tabs>
              <w:spacing w:before="1"/>
              <w:ind w:right="239"/>
              <w:rPr>
                <w:sz w:val="24"/>
              </w:rPr>
            </w:pPr>
            <w:r>
              <w:rPr>
                <w:sz w:val="24"/>
              </w:rPr>
              <w:t>Make sure all handrails and banisters are in good repair (and provide additional rails or banisters if necessary); stair coverings must be secure and in good</w:t>
            </w:r>
            <w:r>
              <w:rPr>
                <w:spacing w:val="-4"/>
                <w:sz w:val="24"/>
              </w:rPr>
              <w:t xml:space="preserve"> </w:t>
            </w:r>
            <w:r>
              <w:rPr>
                <w:sz w:val="24"/>
              </w:rPr>
              <w:t>condition.</w:t>
            </w:r>
          </w:p>
          <w:p w:rsidR="00912D16" w:rsidRDefault="0030775B">
            <w:pPr>
              <w:pStyle w:val="TableParagraph"/>
              <w:numPr>
                <w:ilvl w:val="0"/>
                <w:numId w:val="7"/>
              </w:numPr>
              <w:tabs>
                <w:tab w:val="left" w:pos="738"/>
                <w:tab w:val="left" w:pos="739"/>
              </w:tabs>
              <w:spacing w:before="120"/>
              <w:ind w:right="330"/>
              <w:rPr>
                <w:sz w:val="24"/>
              </w:rPr>
            </w:pPr>
            <w:r>
              <w:rPr>
                <w:sz w:val="24"/>
              </w:rPr>
              <w:t>Make sure all windows or other means of ventilation are in good repair.</w:t>
            </w:r>
          </w:p>
          <w:p w:rsidR="00912D16" w:rsidRDefault="0030775B">
            <w:pPr>
              <w:pStyle w:val="TableParagraph"/>
              <w:numPr>
                <w:ilvl w:val="0"/>
                <w:numId w:val="7"/>
              </w:numPr>
              <w:tabs>
                <w:tab w:val="left" w:pos="738"/>
                <w:tab w:val="left" w:pos="739"/>
              </w:tabs>
              <w:spacing w:before="120"/>
              <w:rPr>
                <w:sz w:val="24"/>
              </w:rPr>
            </w:pPr>
            <w:r>
              <w:rPr>
                <w:sz w:val="24"/>
              </w:rPr>
              <w:t>Provide adequate light fittings, available for use at all</w:t>
            </w:r>
            <w:r>
              <w:rPr>
                <w:spacing w:val="-25"/>
                <w:sz w:val="24"/>
              </w:rPr>
              <w:t xml:space="preserve"> </w:t>
            </w:r>
            <w:r>
              <w:rPr>
                <w:sz w:val="24"/>
              </w:rPr>
              <w:t>times.</w:t>
            </w:r>
          </w:p>
          <w:p w:rsidR="00912D16" w:rsidRDefault="0030775B">
            <w:pPr>
              <w:pStyle w:val="TableParagraph"/>
              <w:numPr>
                <w:ilvl w:val="0"/>
                <w:numId w:val="7"/>
              </w:numPr>
              <w:tabs>
                <w:tab w:val="left" w:pos="739"/>
              </w:tabs>
              <w:spacing w:before="120"/>
              <w:ind w:right="624"/>
              <w:jc w:val="both"/>
              <w:rPr>
                <w:sz w:val="24"/>
              </w:rPr>
            </w:pPr>
            <w:r>
              <w:rPr>
                <w:sz w:val="24"/>
              </w:rPr>
              <w:t>Maintain fixtures, fittings or appliances in good working order. (This does not apply to anything brought in by an occupier).</w:t>
            </w:r>
          </w:p>
          <w:p w:rsidR="00912D16" w:rsidRDefault="0030775B">
            <w:pPr>
              <w:pStyle w:val="TableParagraph"/>
              <w:numPr>
                <w:ilvl w:val="0"/>
                <w:numId w:val="7"/>
              </w:numPr>
              <w:tabs>
                <w:tab w:val="left" w:pos="738"/>
                <w:tab w:val="left" w:pos="739"/>
              </w:tabs>
              <w:spacing w:before="120"/>
              <w:ind w:right="435"/>
              <w:rPr>
                <w:sz w:val="24"/>
              </w:rPr>
            </w:pPr>
            <w:r>
              <w:rPr>
                <w:sz w:val="24"/>
              </w:rPr>
              <w:t>Keep outbuildings, yards, forecourts maintained in repair, clean condition and good</w:t>
            </w:r>
            <w:r>
              <w:rPr>
                <w:spacing w:val="2"/>
                <w:sz w:val="24"/>
              </w:rPr>
              <w:t xml:space="preserve"> </w:t>
            </w:r>
            <w:r>
              <w:rPr>
                <w:sz w:val="24"/>
              </w:rPr>
              <w:t>order.</w:t>
            </w:r>
          </w:p>
          <w:p w:rsidR="00912D16" w:rsidRDefault="0030775B">
            <w:pPr>
              <w:pStyle w:val="TableParagraph"/>
              <w:numPr>
                <w:ilvl w:val="0"/>
                <w:numId w:val="7"/>
              </w:numPr>
              <w:tabs>
                <w:tab w:val="left" w:pos="738"/>
                <w:tab w:val="left" w:pos="739"/>
              </w:tabs>
              <w:spacing w:before="120"/>
              <w:rPr>
                <w:sz w:val="24"/>
              </w:rPr>
            </w:pPr>
            <w:r>
              <w:rPr>
                <w:sz w:val="24"/>
              </w:rPr>
              <w:t>Keep gardens safe and</w:t>
            </w:r>
            <w:r>
              <w:rPr>
                <w:spacing w:val="-2"/>
                <w:sz w:val="24"/>
              </w:rPr>
              <w:t xml:space="preserve"> </w:t>
            </w:r>
            <w:r>
              <w:rPr>
                <w:sz w:val="24"/>
              </w:rPr>
              <w:t>tidy</w:t>
            </w:r>
          </w:p>
          <w:p w:rsidR="00912D16" w:rsidRDefault="0030775B">
            <w:pPr>
              <w:pStyle w:val="TableParagraph"/>
              <w:numPr>
                <w:ilvl w:val="0"/>
                <w:numId w:val="7"/>
              </w:numPr>
              <w:tabs>
                <w:tab w:val="left" w:pos="738"/>
                <w:tab w:val="left" w:pos="739"/>
              </w:tabs>
              <w:spacing w:before="120"/>
              <w:ind w:right="970"/>
              <w:rPr>
                <w:sz w:val="24"/>
              </w:rPr>
            </w:pPr>
            <w:r>
              <w:rPr>
                <w:sz w:val="24"/>
              </w:rPr>
              <w:t>Keep boundary walls fences and railings etc in good condition and</w:t>
            </w:r>
            <w:r>
              <w:rPr>
                <w:spacing w:val="1"/>
                <w:sz w:val="24"/>
              </w:rPr>
              <w:t xml:space="preserve"> </w:t>
            </w:r>
            <w:r>
              <w:rPr>
                <w:sz w:val="24"/>
              </w:rPr>
              <w:t>safe.</w:t>
            </w:r>
          </w:p>
          <w:p w:rsidR="00912D16" w:rsidRDefault="0030775B">
            <w:pPr>
              <w:pStyle w:val="TableParagraph"/>
              <w:numPr>
                <w:ilvl w:val="0"/>
                <w:numId w:val="7"/>
              </w:numPr>
              <w:tabs>
                <w:tab w:val="left" w:pos="738"/>
                <w:tab w:val="left" w:pos="739"/>
              </w:tabs>
              <w:spacing w:before="120"/>
              <w:ind w:right="104"/>
              <w:rPr>
                <w:sz w:val="24"/>
              </w:rPr>
            </w:pPr>
            <w:r>
              <w:rPr>
                <w:sz w:val="24"/>
              </w:rPr>
              <w:t>Make sure any parts of the property which are not in use are also kept clean and free from obstruction including refuse and litter.</w:t>
            </w:r>
          </w:p>
        </w:tc>
      </w:tr>
      <w:tr w:rsidR="00912D16">
        <w:trPr>
          <w:trHeight w:val="551"/>
        </w:trPr>
        <w:tc>
          <w:tcPr>
            <w:tcW w:w="2098" w:type="dxa"/>
            <w:shd w:val="clear" w:color="auto" w:fill="F2F2F2"/>
          </w:tcPr>
          <w:p w:rsidR="00912D16" w:rsidRDefault="00912D16">
            <w:pPr>
              <w:pStyle w:val="TableParagraph"/>
              <w:rPr>
                <w:rFonts w:ascii="Times New Roman"/>
                <w:sz w:val="24"/>
              </w:rPr>
            </w:pPr>
          </w:p>
        </w:tc>
        <w:tc>
          <w:tcPr>
            <w:tcW w:w="7260" w:type="dxa"/>
            <w:shd w:val="clear" w:color="auto" w:fill="F2F2F2"/>
          </w:tcPr>
          <w:p w:rsidR="00912D16" w:rsidRDefault="00912D16">
            <w:pPr>
              <w:pStyle w:val="TableParagraph"/>
              <w:rPr>
                <w:rFonts w:ascii="Times New Roman"/>
                <w:sz w:val="24"/>
              </w:rPr>
            </w:pPr>
          </w:p>
        </w:tc>
      </w:tr>
    </w:tbl>
    <w:p w:rsidR="00912D16" w:rsidRDefault="00912D16">
      <w:pPr>
        <w:rPr>
          <w:rFonts w:ascii="Times New Roman"/>
          <w:sz w:val="24"/>
        </w:rPr>
        <w:sectPr w:rsidR="00912D16">
          <w:pgSz w:w="12240" w:h="15840"/>
          <w:pgMar w:top="1440" w:right="760" w:bottom="900" w:left="600" w:header="0" w:footer="702" w:gutter="0"/>
          <w:cols w:space="720"/>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60"/>
      </w:tblGrid>
      <w:tr w:rsidR="00912D16">
        <w:trPr>
          <w:trHeight w:val="3102"/>
        </w:trPr>
        <w:tc>
          <w:tcPr>
            <w:tcW w:w="2098" w:type="dxa"/>
            <w:shd w:val="clear" w:color="auto" w:fill="F2F2F2"/>
          </w:tcPr>
          <w:p w:rsidR="00912D16" w:rsidRDefault="0030775B">
            <w:pPr>
              <w:pStyle w:val="TableParagraph"/>
              <w:ind w:left="107" w:right="80"/>
              <w:rPr>
                <w:b/>
                <w:sz w:val="24"/>
              </w:rPr>
            </w:pPr>
            <w:r>
              <w:rPr>
                <w:b/>
                <w:sz w:val="24"/>
              </w:rPr>
              <w:lastRenderedPageBreak/>
              <w:t>Maintain Living Accommodation</w:t>
            </w:r>
          </w:p>
        </w:tc>
        <w:tc>
          <w:tcPr>
            <w:tcW w:w="7260" w:type="dxa"/>
            <w:shd w:val="clear" w:color="auto" w:fill="F2F2F2"/>
          </w:tcPr>
          <w:p w:rsidR="00912D16" w:rsidRDefault="0030775B">
            <w:pPr>
              <w:pStyle w:val="TableParagraph"/>
              <w:numPr>
                <w:ilvl w:val="0"/>
                <w:numId w:val="6"/>
              </w:numPr>
              <w:tabs>
                <w:tab w:val="left" w:pos="739"/>
              </w:tabs>
              <w:ind w:right="662" w:hanging="427"/>
              <w:jc w:val="both"/>
              <w:rPr>
                <w:sz w:val="24"/>
              </w:rPr>
            </w:pPr>
            <w:r>
              <w:rPr>
                <w:sz w:val="24"/>
              </w:rPr>
              <w:t>Make sure that living accommodation and any furniture supplied with it are clean at the beginning of a person’s occupation.</w:t>
            </w:r>
          </w:p>
          <w:p w:rsidR="00912D16" w:rsidRDefault="0030775B">
            <w:pPr>
              <w:pStyle w:val="TableParagraph"/>
              <w:numPr>
                <w:ilvl w:val="0"/>
                <w:numId w:val="6"/>
              </w:numPr>
              <w:tabs>
                <w:tab w:val="left" w:pos="738"/>
                <w:tab w:val="left" w:pos="739"/>
              </w:tabs>
              <w:spacing w:before="113"/>
              <w:ind w:right="289" w:hanging="427"/>
              <w:rPr>
                <w:sz w:val="24"/>
              </w:rPr>
            </w:pPr>
            <w:r>
              <w:rPr>
                <w:sz w:val="24"/>
              </w:rPr>
              <w:t>Keep in good repair and maintained (</w:t>
            </w:r>
            <w:r>
              <w:rPr>
                <w:i/>
                <w:sz w:val="24"/>
              </w:rPr>
              <w:t>this does not apply to anything brought in by the</w:t>
            </w:r>
            <w:r>
              <w:rPr>
                <w:i/>
                <w:spacing w:val="-4"/>
                <w:sz w:val="24"/>
              </w:rPr>
              <w:t xml:space="preserve"> </w:t>
            </w:r>
            <w:r>
              <w:rPr>
                <w:i/>
                <w:sz w:val="24"/>
              </w:rPr>
              <w:t>occupier</w:t>
            </w:r>
            <w:r>
              <w:rPr>
                <w:sz w:val="24"/>
              </w:rPr>
              <w:t>):</w:t>
            </w:r>
          </w:p>
          <w:p w:rsidR="00912D16" w:rsidRDefault="0030775B">
            <w:pPr>
              <w:pStyle w:val="TableParagraph"/>
              <w:numPr>
                <w:ilvl w:val="1"/>
                <w:numId w:val="6"/>
              </w:numPr>
              <w:tabs>
                <w:tab w:val="left" w:pos="1163"/>
                <w:tab w:val="left" w:pos="1164"/>
              </w:tabs>
              <w:spacing w:before="122"/>
              <w:rPr>
                <w:sz w:val="24"/>
              </w:rPr>
            </w:pPr>
            <w:r>
              <w:rPr>
                <w:sz w:val="24"/>
              </w:rPr>
              <w:t>The internal structure</w:t>
            </w:r>
          </w:p>
          <w:p w:rsidR="00912D16" w:rsidRDefault="0030775B">
            <w:pPr>
              <w:pStyle w:val="TableParagraph"/>
              <w:numPr>
                <w:ilvl w:val="1"/>
                <w:numId w:val="6"/>
              </w:numPr>
              <w:tabs>
                <w:tab w:val="left" w:pos="1163"/>
                <w:tab w:val="left" w:pos="1164"/>
              </w:tabs>
              <w:spacing w:before="53" w:line="223" w:lineRule="auto"/>
              <w:ind w:right="241"/>
              <w:rPr>
                <w:sz w:val="24"/>
              </w:rPr>
            </w:pPr>
            <w:r>
              <w:rPr>
                <w:sz w:val="24"/>
              </w:rPr>
              <w:t>Any fixtures, fittings and appliances within each area of living</w:t>
            </w:r>
            <w:r>
              <w:rPr>
                <w:spacing w:val="-2"/>
                <w:sz w:val="24"/>
              </w:rPr>
              <w:t xml:space="preserve"> </w:t>
            </w:r>
            <w:r>
              <w:rPr>
                <w:sz w:val="24"/>
              </w:rPr>
              <w:t>accommodation</w:t>
            </w:r>
          </w:p>
          <w:p w:rsidR="00912D16" w:rsidRDefault="0030775B">
            <w:pPr>
              <w:pStyle w:val="TableParagraph"/>
              <w:numPr>
                <w:ilvl w:val="1"/>
                <w:numId w:val="6"/>
              </w:numPr>
              <w:tabs>
                <w:tab w:val="left" w:pos="1163"/>
                <w:tab w:val="left" w:pos="1164"/>
              </w:tabs>
              <w:spacing w:before="64"/>
              <w:rPr>
                <w:sz w:val="24"/>
              </w:rPr>
            </w:pPr>
            <w:r>
              <w:rPr>
                <w:sz w:val="24"/>
              </w:rPr>
              <w:t>Every window and other means of</w:t>
            </w:r>
            <w:r>
              <w:rPr>
                <w:spacing w:val="-8"/>
                <w:sz w:val="24"/>
              </w:rPr>
              <w:t xml:space="preserve"> </w:t>
            </w:r>
            <w:r>
              <w:rPr>
                <w:sz w:val="24"/>
              </w:rPr>
              <w:t>ventilation.</w:t>
            </w:r>
          </w:p>
        </w:tc>
      </w:tr>
      <w:tr w:rsidR="00912D16">
        <w:trPr>
          <w:trHeight w:val="1163"/>
        </w:trPr>
        <w:tc>
          <w:tcPr>
            <w:tcW w:w="2098" w:type="dxa"/>
            <w:shd w:val="clear" w:color="auto" w:fill="E6E6E6"/>
          </w:tcPr>
          <w:p w:rsidR="00912D16" w:rsidRDefault="0030775B">
            <w:pPr>
              <w:pStyle w:val="TableParagraph"/>
              <w:ind w:left="107" w:right="307"/>
              <w:rPr>
                <w:b/>
                <w:sz w:val="24"/>
              </w:rPr>
            </w:pPr>
            <w:r>
              <w:rPr>
                <w:b/>
                <w:sz w:val="24"/>
              </w:rPr>
              <w:t>Provide Waste Disposal Facilities</w:t>
            </w:r>
          </w:p>
        </w:tc>
        <w:tc>
          <w:tcPr>
            <w:tcW w:w="7260" w:type="dxa"/>
            <w:shd w:val="clear" w:color="auto" w:fill="E6E6E6"/>
          </w:tcPr>
          <w:p w:rsidR="00912D16" w:rsidRDefault="0030775B">
            <w:pPr>
              <w:pStyle w:val="TableParagraph"/>
              <w:numPr>
                <w:ilvl w:val="0"/>
                <w:numId w:val="5"/>
              </w:numPr>
              <w:tabs>
                <w:tab w:val="left" w:pos="738"/>
                <w:tab w:val="left" w:pos="739"/>
              </w:tabs>
              <w:spacing w:before="132"/>
              <w:ind w:right="171"/>
              <w:rPr>
                <w:sz w:val="24"/>
              </w:rPr>
            </w:pPr>
            <w:r>
              <w:rPr>
                <w:sz w:val="24"/>
              </w:rPr>
              <w:t>Ensure that sufficient bins are provided for occupiers to store refuse and make arrangements for the disposal of refuse having regard to the service provided by the</w:t>
            </w:r>
            <w:r>
              <w:rPr>
                <w:spacing w:val="-26"/>
                <w:sz w:val="24"/>
              </w:rPr>
              <w:t xml:space="preserve"> </w:t>
            </w:r>
            <w:r>
              <w:rPr>
                <w:sz w:val="24"/>
              </w:rPr>
              <w:t>Council.</w:t>
            </w:r>
          </w:p>
        </w:tc>
      </w:tr>
    </w:tbl>
    <w:p w:rsidR="00912D16" w:rsidRDefault="00912D16">
      <w:pPr>
        <w:pStyle w:val="BodyText"/>
        <w:rPr>
          <w:b/>
          <w:sz w:val="20"/>
        </w:rPr>
      </w:pPr>
    </w:p>
    <w:p w:rsidR="00912D16" w:rsidRDefault="00912D16">
      <w:pPr>
        <w:pStyle w:val="BodyText"/>
        <w:spacing w:before="9"/>
        <w:rPr>
          <w:b/>
          <w:sz w:val="19"/>
        </w:rPr>
      </w:pPr>
    </w:p>
    <w:p w:rsidR="00912D16" w:rsidRDefault="0030775B">
      <w:pPr>
        <w:spacing w:before="89"/>
        <w:ind w:left="393"/>
        <w:rPr>
          <w:b/>
          <w:sz w:val="32"/>
        </w:rPr>
      </w:pPr>
      <w:r>
        <w:rPr>
          <w:b/>
          <w:sz w:val="32"/>
          <w:u w:val="thick"/>
        </w:rPr>
        <w:t>Occupiers of HMOs:</w:t>
      </w:r>
    </w:p>
    <w:p w:rsidR="00912D16" w:rsidRDefault="00912D16">
      <w:pPr>
        <w:pStyle w:val="BodyText"/>
        <w:spacing w:before="2"/>
        <w:rPr>
          <w:b/>
          <w:sz w:val="21"/>
        </w:rPr>
      </w:pPr>
    </w:p>
    <w:p w:rsidR="00912D16" w:rsidRDefault="0030775B">
      <w:pPr>
        <w:pStyle w:val="BodyText"/>
        <w:spacing w:before="93"/>
        <w:ind w:left="393" w:right="541"/>
      </w:pPr>
      <w:r>
        <w:t>The Regulations also place a number of duties upon the occupiers/tenants of an HMO. These duties include:</w:t>
      </w:r>
    </w:p>
    <w:p w:rsidR="00912D16" w:rsidRDefault="00342D62">
      <w:pPr>
        <w:pStyle w:val="BodyText"/>
        <w:spacing w:before="5"/>
        <w:rPr>
          <w:sz w:val="19"/>
        </w:rPr>
      </w:pPr>
      <w:r>
        <w:rPr>
          <w:noProof/>
          <w:lang w:val="en-GB" w:eastAsia="en-GB"/>
        </w:rPr>
        <mc:AlternateContent>
          <mc:Choice Requires="wps">
            <w:drawing>
              <wp:anchor distT="0" distB="0" distL="0" distR="0" simplePos="0" relativeHeight="251654144" behindDoc="1" locked="0" layoutInCell="1" allowOverlap="1">
                <wp:simplePos x="0" y="0"/>
                <wp:positionH relativeFrom="page">
                  <wp:posOffset>720725</wp:posOffset>
                </wp:positionH>
                <wp:positionV relativeFrom="paragraph">
                  <wp:posOffset>170180</wp:posOffset>
                </wp:positionV>
                <wp:extent cx="5942330" cy="2131060"/>
                <wp:effectExtent l="6350" t="8255" r="13970" b="13335"/>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131060"/>
                        </a:xfrm>
                        <a:prstGeom prst="rect">
                          <a:avLst/>
                        </a:prstGeom>
                        <a:solidFill>
                          <a:srgbClr val="E6E6E6"/>
                        </a:solidFill>
                        <a:ln w="6096">
                          <a:solidFill>
                            <a:srgbClr val="000000"/>
                          </a:solidFill>
                          <a:prstDash val="solid"/>
                          <a:miter lim="800000"/>
                          <a:headEnd/>
                          <a:tailEnd/>
                        </a:ln>
                      </wps:spPr>
                      <wps:txbx>
                        <w:txbxContent>
                          <w:p w:rsidR="000B6D4B" w:rsidRDefault="000B6D4B">
                            <w:pPr>
                              <w:pStyle w:val="BodyText"/>
                              <w:spacing w:before="8"/>
                              <w:rPr>
                                <w:sz w:val="20"/>
                              </w:rPr>
                            </w:pPr>
                          </w:p>
                          <w:p w:rsidR="000B6D4B" w:rsidRDefault="000B6D4B">
                            <w:pPr>
                              <w:pStyle w:val="BodyText"/>
                              <w:numPr>
                                <w:ilvl w:val="0"/>
                                <w:numId w:val="4"/>
                              </w:numPr>
                              <w:tabs>
                                <w:tab w:val="left" w:pos="703"/>
                                <w:tab w:val="left" w:pos="704"/>
                              </w:tabs>
                            </w:pPr>
                            <w:r>
                              <w:t>Do nothing to hinder the manager in carrying out his</w:t>
                            </w:r>
                            <w:r>
                              <w:rPr>
                                <w:spacing w:val="-8"/>
                              </w:rPr>
                              <w:t xml:space="preserve"> </w:t>
                            </w:r>
                            <w:r>
                              <w:t>duties.</w:t>
                            </w:r>
                          </w:p>
                          <w:p w:rsidR="000B6D4B" w:rsidRDefault="000B6D4B">
                            <w:pPr>
                              <w:pStyle w:val="BodyText"/>
                              <w:numPr>
                                <w:ilvl w:val="0"/>
                                <w:numId w:val="4"/>
                              </w:numPr>
                              <w:tabs>
                                <w:tab w:val="left" w:pos="703"/>
                                <w:tab w:val="left" w:pos="704"/>
                              </w:tabs>
                              <w:spacing w:before="60"/>
                              <w:ind w:right="180"/>
                            </w:pPr>
                            <w:r>
                              <w:t>Allow the manager, or someone acting on his behalf, to enter at all reasonable times. (before entering for anything other than an emergency the manager must give 24 hours</w:t>
                            </w:r>
                            <w:r>
                              <w:rPr>
                                <w:spacing w:val="1"/>
                              </w:rPr>
                              <w:t xml:space="preserve"> </w:t>
                            </w:r>
                            <w:r>
                              <w:t>notice).</w:t>
                            </w:r>
                          </w:p>
                          <w:p w:rsidR="000B6D4B" w:rsidRDefault="000B6D4B">
                            <w:pPr>
                              <w:pStyle w:val="BodyText"/>
                              <w:numPr>
                                <w:ilvl w:val="0"/>
                                <w:numId w:val="4"/>
                              </w:numPr>
                              <w:tabs>
                                <w:tab w:val="left" w:pos="703"/>
                                <w:tab w:val="left" w:pos="704"/>
                              </w:tabs>
                              <w:spacing w:before="60"/>
                            </w:pPr>
                            <w:r>
                              <w:t>Provide information the manager may need to carry out his</w:t>
                            </w:r>
                            <w:r>
                              <w:rPr>
                                <w:spacing w:val="-12"/>
                              </w:rPr>
                              <w:t xml:space="preserve"> </w:t>
                            </w:r>
                            <w:r>
                              <w:t>duties.</w:t>
                            </w:r>
                          </w:p>
                          <w:p w:rsidR="000B6D4B" w:rsidRDefault="000B6D4B">
                            <w:pPr>
                              <w:pStyle w:val="BodyText"/>
                              <w:numPr>
                                <w:ilvl w:val="0"/>
                                <w:numId w:val="4"/>
                              </w:numPr>
                              <w:tabs>
                                <w:tab w:val="left" w:pos="703"/>
                                <w:tab w:val="left" w:pos="704"/>
                              </w:tabs>
                              <w:spacing w:before="60"/>
                              <w:ind w:right="874"/>
                            </w:pPr>
                            <w:r>
                              <w:t>Take care to avoid damage to anything the manager is legally required to provide.</w:t>
                            </w:r>
                          </w:p>
                          <w:p w:rsidR="000B6D4B" w:rsidRDefault="000B6D4B">
                            <w:pPr>
                              <w:pStyle w:val="BodyText"/>
                              <w:numPr>
                                <w:ilvl w:val="0"/>
                                <w:numId w:val="4"/>
                              </w:numPr>
                              <w:tabs>
                                <w:tab w:val="left" w:pos="703"/>
                                <w:tab w:val="left" w:pos="704"/>
                              </w:tabs>
                              <w:spacing w:before="60"/>
                            </w:pPr>
                            <w:r>
                              <w:t>Store and dispose of refuse and litter</w:t>
                            </w:r>
                            <w:r>
                              <w:rPr>
                                <w:spacing w:val="-4"/>
                              </w:rPr>
                              <w:t xml:space="preserve"> </w:t>
                            </w:r>
                            <w:r>
                              <w:t>correctly.</w:t>
                            </w:r>
                          </w:p>
                          <w:p w:rsidR="000B6D4B" w:rsidRDefault="000B6D4B">
                            <w:pPr>
                              <w:pStyle w:val="BodyText"/>
                              <w:numPr>
                                <w:ilvl w:val="0"/>
                                <w:numId w:val="4"/>
                              </w:numPr>
                              <w:tabs>
                                <w:tab w:val="left" w:pos="703"/>
                                <w:tab w:val="left" w:pos="704"/>
                              </w:tabs>
                              <w:spacing w:before="60"/>
                            </w:pPr>
                            <w:r>
                              <w:t>Comply with reasonable instructions regarding fire</w:t>
                            </w:r>
                            <w:r>
                              <w:rPr>
                                <w:spacing w:val="-4"/>
                              </w:rPr>
                              <w:t xml:space="preserve"> </w:t>
                            </w:r>
                            <w:r>
                              <w:t>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6.75pt;margin-top:13.4pt;width:467.9pt;height:167.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" fillcolor="#e6e6e6" strokeweight=".48pt">
                <v:textbox inset="0,0,0,0">
                  <w:txbxContent>
                    <w:p w:rsidR="000B6D4B" w:rsidRDefault="000B6D4B">
                      <w:pPr>
                        <w:pStyle w:val="BodyText"/>
                        <w:spacing w:before="8"/>
                        <w:rPr>
                          <w:sz w:val="20"/>
                        </w:rPr>
                      </w:pPr>
                    </w:p>
                    <w:p w:rsidR="000B6D4B" w:rsidRDefault="000B6D4B">
                      <w:pPr>
                        <w:pStyle w:val="BodyText"/>
                        <w:numPr>
                          <w:ilvl w:val="0"/>
                          <w:numId w:val="4"/>
                        </w:numPr>
                        <w:tabs>
                          <w:tab w:val="left" w:pos="703"/>
                          <w:tab w:val="left" w:pos="704"/>
                        </w:tabs>
                      </w:pPr>
                      <w:r>
                        <w:t>Do nothing to hinder the manager in carrying out his</w:t>
                      </w:r>
                      <w:r>
                        <w:rPr>
                          <w:spacing w:val="-8"/>
                        </w:rPr>
                        <w:t xml:space="preserve"> </w:t>
                      </w:r>
                      <w:r>
                        <w:t>duties.</w:t>
                      </w:r>
                    </w:p>
                    <w:p w:rsidR="000B6D4B" w:rsidRDefault="000B6D4B">
                      <w:pPr>
                        <w:pStyle w:val="BodyText"/>
                        <w:numPr>
                          <w:ilvl w:val="0"/>
                          <w:numId w:val="4"/>
                        </w:numPr>
                        <w:tabs>
                          <w:tab w:val="left" w:pos="703"/>
                          <w:tab w:val="left" w:pos="704"/>
                        </w:tabs>
                        <w:spacing w:before="60"/>
                        <w:ind w:right="180"/>
                      </w:pPr>
                      <w:r>
                        <w:t>Allow the manager, or someone acting on his behalf, to enter at all reasonable times. (before entering for anything other than an emergency the manager must give 24 hours</w:t>
                      </w:r>
                      <w:r>
                        <w:rPr>
                          <w:spacing w:val="1"/>
                        </w:rPr>
                        <w:t xml:space="preserve"> </w:t>
                      </w:r>
                      <w:r>
                        <w:t>notice).</w:t>
                      </w:r>
                    </w:p>
                    <w:p w:rsidR="000B6D4B" w:rsidRDefault="000B6D4B">
                      <w:pPr>
                        <w:pStyle w:val="BodyText"/>
                        <w:numPr>
                          <w:ilvl w:val="0"/>
                          <w:numId w:val="4"/>
                        </w:numPr>
                        <w:tabs>
                          <w:tab w:val="left" w:pos="703"/>
                          <w:tab w:val="left" w:pos="704"/>
                        </w:tabs>
                        <w:spacing w:before="60"/>
                      </w:pPr>
                      <w:r>
                        <w:t>Provide information the manager may need to carry out his</w:t>
                      </w:r>
                      <w:r>
                        <w:rPr>
                          <w:spacing w:val="-12"/>
                        </w:rPr>
                        <w:t xml:space="preserve"> </w:t>
                      </w:r>
                      <w:r>
                        <w:t>duties.</w:t>
                      </w:r>
                    </w:p>
                    <w:p w:rsidR="000B6D4B" w:rsidRDefault="000B6D4B">
                      <w:pPr>
                        <w:pStyle w:val="BodyText"/>
                        <w:numPr>
                          <w:ilvl w:val="0"/>
                          <w:numId w:val="4"/>
                        </w:numPr>
                        <w:tabs>
                          <w:tab w:val="left" w:pos="703"/>
                          <w:tab w:val="left" w:pos="704"/>
                        </w:tabs>
                        <w:spacing w:before="60"/>
                        <w:ind w:right="874"/>
                      </w:pPr>
                      <w:r>
                        <w:t>Take care to avoid damage to anything the manager is legally required to provide.</w:t>
                      </w:r>
                    </w:p>
                    <w:p w:rsidR="000B6D4B" w:rsidRDefault="000B6D4B">
                      <w:pPr>
                        <w:pStyle w:val="BodyText"/>
                        <w:numPr>
                          <w:ilvl w:val="0"/>
                          <w:numId w:val="4"/>
                        </w:numPr>
                        <w:tabs>
                          <w:tab w:val="left" w:pos="703"/>
                          <w:tab w:val="left" w:pos="704"/>
                        </w:tabs>
                        <w:spacing w:before="60"/>
                      </w:pPr>
                      <w:r>
                        <w:t>Store and dispose of refuse and litter</w:t>
                      </w:r>
                      <w:r>
                        <w:rPr>
                          <w:spacing w:val="-4"/>
                        </w:rPr>
                        <w:t xml:space="preserve"> </w:t>
                      </w:r>
                      <w:r>
                        <w:t>correctly.</w:t>
                      </w:r>
                    </w:p>
                    <w:p w:rsidR="000B6D4B" w:rsidRDefault="000B6D4B">
                      <w:pPr>
                        <w:pStyle w:val="BodyText"/>
                        <w:numPr>
                          <w:ilvl w:val="0"/>
                          <w:numId w:val="4"/>
                        </w:numPr>
                        <w:tabs>
                          <w:tab w:val="left" w:pos="703"/>
                          <w:tab w:val="left" w:pos="704"/>
                        </w:tabs>
                        <w:spacing w:before="60"/>
                      </w:pPr>
                      <w:r>
                        <w:t>Comply with reasonable instructions regarding fire</w:t>
                      </w:r>
                      <w:r>
                        <w:rPr>
                          <w:spacing w:val="-4"/>
                        </w:rPr>
                        <w:t xml:space="preserve"> </w:t>
                      </w:r>
                      <w:r>
                        <w:t>safety.</w:t>
                      </w:r>
                    </w:p>
                  </w:txbxContent>
                </v:textbox>
                <w10:wrap type="topAndBottom" anchorx="page"/>
              </v:shape>
            </w:pict>
          </mc:Fallback>
        </mc:AlternateContent>
      </w:r>
    </w:p>
    <w:p w:rsidR="00912D16" w:rsidRDefault="00912D16">
      <w:pPr>
        <w:pStyle w:val="BodyText"/>
        <w:rPr>
          <w:sz w:val="20"/>
        </w:rPr>
      </w:pPr>
    </w:p>
    <w:p w:rsidR="00912D16" w:rsidRDefault="00912D16">
      <w:pPr>
        <w:pStyle w:val="BodyText"/>
        <w:spacing w:before="6"/>
        <w:rPr>
          <w:sz w:val="22"/>
        </w:rPr>
      </w:pPr>
    </w:p>
    <w:p w:rsidR="00912D16" w:rsidRDefault="0030775B">
      <w:pPr>
        <w:pStyle w:val="Heading1"/>
        <w:spacing w:before="89"/>
        <w:rPr>
          <w:u w:val="none"/>
        </w:rPr>
      </w:pPr>
      <w:r>
        <w:rPr>
          <w:u w:val="thick"/>
        </w:rPr>
        <w:t>Waste Disposal</w:t>
      </w:r>
    </w:p>
    <w:p w:rsidR="00912D16" w:rsidRDefault="0030775B">
      <w:pPr>
        <w:pStyle w:val="BodyText"/>
        <w:spacing w:before="119"/>
        <w:ind w:left="393" w:right="274"/>
      </w:pPr>
      <w:r>
        <w:t xml:space="preserve">HMOs occupied by separate and multiple households generate more waste than </w:t>
      </w:r>
      <w:r w:rsidR="00D57D1D">
        <w:t>a single family. The Council is</w:t>
      </w:r>
      <w:r>
        <w:t xml:space="preserve"> committed to reducing environmental crime. To do this it is important that the landlord of the HMO provides the occupants with the appropriate facilities for storing rubbish.</w:t>
      </w:r>
    </w:p>
    <w:p w:rsidR="00912D16" w:rsidRDefault="00912D16">
      <w:pPr>
        <w:pStyle w:val="BodyText"/>
      </w:pPr>
    </w:p>
    <w:p w:rsidR="00912D16" w:rsidRDefault="0030775B">
      <w:pPr>
        <w:pStyle w:val="BodyText"/>
        <w:spacing w:before="1"/>
        <w:ind w:left="393" w:right="371"/>
        <w:jc w:val="both"/>
      </w:pPr>
      <w:r>
        <w:t>To encourage occupants to recycle waste, internal storage areas should be designed to enable occupants to segregate their waste into refuse and recyclables and to store it temporarily until it can be transferred to external bins.</w:t>
      </w:r>
    </w:p>
    <w:p w:rsidR="00912D16" w:rsidRDefault="00912D16">
      <w:pPr>
        <w:jc w:val="both"/>
        <w:sectPr w:rsidR="00912D16">
          <w:pgSz w:w="12240" w:h="15840"/>
          <w:pgMar w:top="1440" w:right="760" w:bottom="900" w:left="600" w:header="0" w:footer="702" w:gutter="0"/>
          <w:cols w:space="720"/>
        </w:sectPr>
      </w:pPr>
    </w:p>
    <w:p w:rsidR="00912D16" w:rsidRDefault="00912D16">
      <w:pPr>
        <w:pStyle w:val="BodyText"/>
        <w:spacing w:before="4"/>
        <w:rPr>
          <w:sz w:val="10"/>
        </w:rPr>
      </w:pPr>
    </w:p>
    <w:p w:rsidR="00912D16" w:rsidRDefault="0030775B">
      <w:pPr>
        <w:pStyle w:val="BodyText"/>
        <w:spacing w:before="92"/>
        <w:ind w:left="393" w:right="341"/>
      </w:pPr>
      <w:r>
        <w:t>Where provision for internal stora</w:t>
      </w:r>
      <w:r w:rsidR="00CB2D61">
        <w:t>ge is included, occupants must</w:t>
      </w:r>
      <w:r>
        <w:t xml:space="preserve"> be supplied with container(s) for the internal segregation of waste for recycling. </w:t>
      </w:r>
    </w:p>
    <w:p w:rsidR="00912D16" w:rsidRDefault="00912D16">
      <w:pPr>
        <w:pStyle w:val="BodyText"/>
      </w:pPr>
    </w:p>
    <w:p w:rsidR="00912D16" w:rsidRDefault="0030775B">
      <w:pPr>
        <w:pStyle w:val="BodyText"/>
        <w:ind w:left="393" w:right="288"/>
      </w:pPr>
      <w:r>
        <w:t>Optio</w:t>
      </w:r>
      <w:r w:rsidR="00CB2D61">
        <w:t>ns that landlords may wish</w:t>
      </w:r>
      <w:r>
        <w:t xml:space="preserve"> to consider are kitchen units with pull out drawers and separate containers. There are several such products on the market.</w:t>
      </w:r>
    </w:p>
    <w:p w:rsidR="00912D16" w:rsidRDefault="00912D16">
      <w:pPr>
        <w:pStyle w:val="BodyText"/>
      </w:pPr>
    </w:p>
    <w:p w:rsidR="00912D16" w:rsidRDefault="0030775B">
      <w:pPr>
        <w:pStyle w:val="BodyText"/>
        <w:spacing w:before="1"/>
        <w:ind w:left="393" w:right="780"/>
      </w:pPr>
      <w:r>
        <w:t>The c</w:t>
      </w:r>
      <w:r w:rsidR="00CB2D61">
        <w:t>ontainers described below must</w:t>
      </w:r>
      <w:r>
        <w:t xml:space="preserve"> be able to be stored within the external boundary of each property. Container storage areas should be in a convenient position to enable the householder to wheel them to the kerbside for collection.</w:t>
      </w:r>
    </w:p>
    <w:p w:rsidR="00912D16" w:rsidRDefault="00912D16">
      <w:pPr>
        <w:pStyle w:val="BodyText"/>
        <w:spacing w:before="11"/>
        <w:rPr>
          <w:sz w:val="23"/>
        </w:rPr>
      </w:pPr>
    </w:p>
    <w:p w:rsidR="00912D16" w:rsidRDefault="0030775B">
      <w:pPr>
        <w:pStyle w:val="BodyText"/>
        <w:ind w:left="393" w:right="528"/>
      </w:pPr>
      <w:r>
        <w:t>Occupiers are required to present their containers at the kerbside on collection day and return them to the storage area as soon as possible following collection.</w:t>
      </w:r>
    </w:p>
    <w:p w:rsidR="00912D16" w:rsidRDefault="00912D16">
      <w:pPr>
        <w:pStyle w:val="BodyText"/>
      </w:pPr>
    </w:p>
    <w:p w:rsidR="00912D16" w:rsidRDefault="0030775B">
      <w:pPr>
        <w:pStyle w:val="Heading2"/>
        <w:rPr>
          <w:u w:val="none"/>
        </w:rPr>
      </w:pPr>
      <w:r>
        <w:rPr>
          <w:u w:val="thick"/>
        </w:rPr>
        <w:t>Table 6 – Waste Disposal and Recycling</w:t>
      </w:r>
    </w:p>
    <w:p w:rsidR="00912D16" w:rsidRDefault="00912D16">
      <w:pPr>
        <w:pStyle w:val="BodyText"/>
        <w:spacing w:before="4" w:after="1"/>
        <w:rPr>
          <w:b/>
        </w:rPr>
      </w:pPr>
    </w:p>
    <w:p w:rsidR="00912D16" w:rsidRDefault="00912D16">
      <w:pPr>
        <w:pStyle w:val="BodyText"/>
        <w:spacing w:before="7"/>
        <w:rPr>
          <w:b/>
          <w:sz w:val="23"/>
        </w:rPr>
      </w:pPr>
    </w:p>
    <w:p w:rsidR="00487900" w:rsidRDefault="00487900">
      <w:pPr>
        <w:pStyle w:val="Heading1"/>
        <w:rPr>
          <w:u w:val="thick"/>
        </w:rPr>
      </w:pPr>
    </w:p>
    <w:tbl>
      <w:tblPr>
        <w:tblW w:w="0" w:type="auto"/>
        <w:tblInd w:w="960" w:type="dxa"/>
        <w:tblCellMar>
          <w:left w:w="0" w:type="dxa"/>
          <w:right w:w="0" w:type="dxa"/>
        </w:tblCellMar>
        <w:tblLook w:val="04A0" w:firstRow="1" w:lastRow="0" w:firstColumn="1" w:lastColumn="0" w:noHBand="0" w:noVBand="1"/>
      </w:tblPr>
      <w:tblGrid>
        <w:gridCol w:w="2695"/>
        <w:gridCol w:w="1982"/>
        <w:gridCol w:w="1987"/>
        <w:gridCol w:w="1982"/>
      </w:tblGrid>
      <w:tr w:rsidR="00713730" w:rsidTr="00713730">
        <w:trPr>
          <w:trHeight w:val="1067"/>
        </w:trPr>
        <w:tc>
          <w:tcPr>
            <w:tcW w:w="2695" w:type="dxa"/>
            <w:tcBorders>
              <w:top w:val="single" w:sz="8" w:space="0" w:color="000000"/>
              <w:left w:val="single" w:sz="8" w:space="0" w:color="000000"/>
              <w:bottom w:val="single" w:sz="8" w:space="0" w:color="000000"/>
              <w:right w:val="single" w:sz="8" w:space="0" w:color="000000"/>
            </w:tcBorders>
            <w:shd w:val="clear" w:color="auto" w:fill="CDCDCD"/>
            <w:hideMark/>
          </w:tcPr>
          <w:p w:rsidR="00713730" w:rsidRDefault="00713730">
            <w:pPr>
              <w:pStyle w:val="TableParagraph"/>
              <w:ind w:left="107" w:right="1317"/>
            </w:pPr>
            <w:r>
              <w:rPr>
                <w:b/>
                <w:bCs/>
                <w:sz w:val="24"/>
                <w:szCs w:val="24"/>
              </w:rPr>
              <w:t>Number of Occupants</w:t>
            </w:r>
          </w:p>
        </w:tc>
        <w:tc>
          <w:tcPr>
            <w:tcW w:w="1982" w:type="dxa"/>
            <w:tcBorders>
              <w:top w:val="single" w:sz="8" w:space="0" w:color="000000"/>
              <w:left w:val="nil"/>
              <w:bottom w:val="single" w:sz="8" w:space="0" w:color="000000"/>
              <w:right w:val="single" w:sz="8" w:space="0" w:color="000000"/>
            </w:tcBorders>
            <w:shd w:val="clear" w:color="auto" w:fill="CDCDCD"/>
            <w:hideMark/>
          </w:tcPr>
          <w:p w:rsidR="00713730" w:rsidRDefault="00713730">
            <w:pPr>
              <w:pStyle w:val="TableParagraph"/>
              <w:spacing w:line="271" w:lineRule="exact"/>
              <w:ind w:left="119" w:right="250"/>
              <w:jc w:val="center"/>
            </w:pPr>
            <w:r>
              <w:rPr>
                <w:b/>
                <w:bCs/>
                <w:sz w:val="24"/>
                <w:szCs w:val="24"/>
              </w:rPr>
              <w:t>Refuse</w:t>
            </w:r>
          </w:p>
        </w:tc>
        <w:tc>
          <w:tcPr>
            <w:tcW w:w="1987" w:type="dxa"/>
            <w:tcBorders>
              <w:top w:val="single" w:sz="8" w:space="0" w:color="000000"/>
              <w:left w:val="nil"/>
              <w:bottom w:val="single" w:sz="8" w:space="0" w:color="000000"/>
              <w:right w:val="single" w:sz="8" w:space="0" w:color="000000"/>
            </w:tcBorders>
            <w:shd w:val="clear" w:color="auto" w:fill="CDCDCD"/>
            <w:hideMark/>
          </w:tcPr>
          <w:p w:rsidR="00713730" w:rsidRDefault="00713730">
            <w:pPr>
              <w:pStyle w:val="TableParagraph"/>
              <w:spacing w:line="271" w:lineRule="exact"/>
              <w:ind w:left="355"/>
              <w:rPr>
                <w:rFonts w:eastAsiaTheme="minorHAnsi"/>
              </w:rPr>
            </w:pPr>
            <w:r>
              <w:rPr>
                <w:b/>
                <w:bCs/>
                <w:sz w:val="24"/>
                <w:szCs w:val="24"/>
              </w:rPr>
              <w:t>Recycling</w:t>
            </w:r>
          </w:p>
          <w:p w:rsidR="00713730" w:rsidRDefault="00713730">
            <w:pPr>
              <w:pStyle w:val="TableParagraph"/>
              <w:spacing w:before="120"/>
              <w:ind w:left="307"/>
            </w:pPr>
            <w:r>
              <w:rPr>
                <w:sz w:val="24"/>
                <w:szCs w:val="24"/>
              </w:rPr>
              <w:t>Paper/Card</w:t>
            </w:r>
          </w:p>
        </w:tc>
        <w:tc>
          <w:tcPr>
            <w:tcW w:w="1982" w:type="dxa"/>
            <w:tcBorders>
              <w:top w:val="single" w:sz="8" w:space="0" w:color="000000"/>
              <w:left w:val="nil"/>
              <w:bottom w:val="single" w:sz="8" w:space="0" w:color="000000"/>
              <w:right w:val="single" w:sz="8" w:space="0" w:color="000000"/>
            </w:tcBorders>
            <w:shd w:val="clear" w:color="auto" w:fill="CDCDCD"/>
            <w:hideMark/>
          </w:tcPr>
          <w:p w:rsidR="00713730" w:rsidRDefault="00713730">
            <w:pPr>
              <w:pStyle w:val="TableParagraph"/>
              <w:spacing w:line="271" w:lineRule="exact"/>
              <w:ind w:left="350"/>
              <w:rPr>
                <w:rFonts w:eastAsiaTheme="minorHAnsi"/>
              </w:rPr>
            </w:pPr>
            <w:r>
              <w:rPr>
                <w:b/>
                <w:bCs/>
                <w:sz w:val="24"/>
                <w:szCs w:val="24"/>
              </w:rPr>
              <w:t>Recycling</w:t>
            </w:r>
          </w:p>
          <w:p w:rsidR="00713730" w:rsidRDefault="00713730">
            <w:pPr>
              <w:pStyle w:val="TableParagraph"/>
              <w:spacing w:before="120"/>
              <w:ind w:left="163" w:right="296" w:hanging="1"/>
              <w:jc w:val="center"/>
            </w:pPr>
            <w:r>
              <w:rPr>
                <w:sz w:val="24"/>
                <w:szCs w:val="24"/>
              </w:rPr>
              <w:t>Glass, Cans, Plastic Bottles</w:t>
            </w:r>
          </w:p>
        </w:tc>
      </w:tr>
      <w:tr w:rsidR="00713730" w:rsidTr="00713730">
        <w:trPr>
          <w:trHeight w:val="515"/>
        </w:trPr>
        <w:tc>
          <w:tcPr>
            <w:tcW w:w="2695" w:type="dxa"/>
            <w:tcBorders>
              <w:top w:val="nil"/>
              <w:left w:val="single" w:sz="8" w:space="0" w:color="000000"/>
              <w:bottom w:val="single" w:sz="8" w:space="0" w:color="000000"/>
              <w:right w:val="single" w:sz="8" w:space="0" w:color="000000"/>
            </w:tcBorders>
            <w:shd w:val="clear" w:color="auto" w:fill="F2F2F2"/>
            <w:hideMark/>
          </w:tcPr>
          <w:p w:rsidR="00713730" w:rsidRDefault="00713730">
            <w:pPr>
              <w:pStyle w:val="TableParagraph"/>
              <w:spacing w:before="26"/>
              <w:ind w:left="107"/>
            </w:pPr>
            <w:r>
              <w:rPr>
                <w:sz w:val="24"/>
                <w:szCs w:val="24"/>
              </w:rPr>
              <w:t>1 to 4 people</w:t>
            </w:r>
          </w:p>
        </w:tc>
        <w:tc>
          <w:tcPr>
            <w:tcW w:w="1982" w:type="dxa"/>
            <w:tcBorders>
              <w:top w:val="nil"/>
              <w:left w:val="nil"/>
              <w:bottom w:val="single" w:sz="8" w:space="0" w:color="000000"/>
              <w:right w:val="single" w:sz="8" w:space="0" w:color="000000"/>
            </w:tcBorders>
            <w:shd w:val="clear" w:color="auto" w:fill="F2F2F2"/>
            <w:hideMark/>
          </w:tcPr>
          <w:p w:rsidR="00713730" w:rsidRDefault="00713730">
            <w:pPr>
              <w:pStyle w:val="TableParagraph"/>
              <w:spacing w:line="271" w:lineRule="exact"/>
              <w:ind w:left="120" w:right="250"/>
              <w:jc w:val="center"/>
            </w:pPr>
            <w:r>
              <w:rPr>
                <w:sz w:val="24"/>
                <w:szCs w:val="24"/>
              </w:rPr>
              <w:t>1</w:t>
            </w:r>
            <w:r w:rsidR="007E1377">
              <w:rPr>
                <w:sz w:val="24"/>
                <w:szCs w:val="24"/>
              </w:rPr>
              <w:t xml:space="preserve"> </w:t>
            </w:r>
            <w:r>
              <w:rPr>
                <w:sz w:val="24"/>
                <w:szCs w:val="24"/>
              </w:rPr>
              <w:t>x 240 litre Green bin</w:t>
            </w:r>
          </w:p>
        </w:tc>
        <w:tc>
          <w:tcPr>
            <w:tcW w:w="1987" w:type="dxa"/>
            <w:tcBorders>
              <w:top w:val="nil"/>
              <w:left w:val="nil"/>
              <w:bottom w:val="single" w:sz="8" w:space="0" w:color="000000"/>
              <w:right w:val="single" w:sz="8" w:space="0" w:color="000000"/>
            </w:tcBorders>
            <w:shd w:val="clear" w:color="auto" w:fill="F2F2F2"/>
            <w:hideMark/>
          </w:tcPr>
          <w:p w:rsidR="00713730" w:rsidRPr="00713730" w:rsidRDefault="00713730">
            <w:pPr>
              <w:pStyle w:val="TableParagraph"/>
              <w:spacing w:line="271" w:lineRule="exact"/>
              <w:ind w:left="406" w:right="316"/>
              <w:jc w:val="center"/>
            </w:pPr>
            <w:r w:rsidRPr="00713730">
              <w:rPr>
                <w:sz w:val="24"/>
                <w:szCs w:val="24"/>
              </w:rPr>
              <w:t>1 x 240 litre Grey bin</w:t>
            </w:r>
          </w:p>
        </w:tc>
        <w:tc>
          <w:tcPr>
            <w:tcW w:w="1982" w:type="dxa"/>
            <w:tcBorders>
              <w:top w:val="nil"/>
              <w:left w:val="nil"/>
              <w:bottom w:val="single" w:sz="8" w:space="0" w:color="000000"/>
              <w:right w:val="single" w:sz="8" w:space="0" w:color="000000"/>
            </w:tcBorders>
            <w:shd w:val="clear" w:color="auto" w:fill="F2F2F2"/>
            <w:hideMark/>
          </w:tcPr>
          <w:p w:rsidR="00713730" w:rsidRPr="00713730" w:rsidRDefault="00713730">
            <w:pPr>
              <w:pStyle w:val="TableParagraph"/>
              <w:spacing w:line="271" w:lineRule="exact"/>
              <w:ind w:left="422"/>
            </w:pPr>
            <w:r w:rsidRPr="00713730">
              <w:rPr>
                <w:sz w:val="24"/>
                <w:szCs w:val="24"/>
              </w:rPr>
              <w:t>1 x 240 litre Blue bin</w:t>
            </w:r>
          </w:p>
        </w:tc>
      </w:tr>
      <w:tr w:rsidR="00713730" w:rsidTr="00713730">
        <w:trPr>
          <w:trHeight w:val="515"/>
        </w:trPr>
        <w:tc>
          <w:tcPr>
            <w:tcW w:w="2695" w:type="dxa"/>
            <w:tcBorders>
              <w:top w:val="nil"/>
              <w:left w:val="single" w:sz="8" w:space="0" w:color="000000"/>
              <w:bottom w:val="single" w:sz="8" w:space="0" w:color="000000"/>
              <w:right w:val="single" w:sz="8" w:space="0" w:color="000000"/>
            </w:tcBorders>
            <w:shd w:val="clear" w:color="auto" w:fill="DADADA"/>
            <w:hideMark/>
          </w:tcPr>
          <w:p w:rsidR="00713730" w:rsidRDefault="00713730">
            <w:pPr>
              <w:pStyle w:val="TableParagraph"/>
              <w:spacing w:before="26"/>
              <w:ind w:left="107"/>
            </w:pPr>
            <w:r>
              <w:rPr>
                <w:sz w:val="24"/>
                <w:szCs w:val="24"/>
              </w:rPr>
              <w:t>5 to 8 people</w:t>
            </w:r>
          </w:p>
        </w:tc>
        <w:tc>
          <w:tcPr>
            <w:tcW w:w="1982" w:type="dxa"/>
            <w:tcBorders>
              <w:top w:val="nil"/>
              <w:left w:val="nil"/>
              <w:bottom w:val="single" w:sz="8" w:space="0" w:color="000000"/>
              <w:right w:val="single" w:sz="8" w:space="0" w:color="000000"/>
            </w:tcBorders>
            <w:shd w:val="clear" w:color="auto" w:fill="DADADA"/>
            <w:hideMark/>
          </w:tcPr>
          <w:p w:rsidR="00713730" w:rsidRDefault="00713730">
            <w:pPr>
              <w:pStyle w:val="TableParagraph"/>
              <w:spacing w:line="271" w:lineRule="exact"/>
              <w:ind w:left="120" w:right="250"/>
              <w:jc w:val="center"/>
            </w:pPr>
            <w:r>
              <w:rPr>
                <w:sz w:val="24"/>
                <w:szCs w:val="24"/>
              </w:rPr>
              <w:t>2</w:t>
            </w:r>
            <w:r w:rsidR="007E1377">
              <w:rPr>
                <w:sz w:val="24"/>
                <w:szCs w:val="24"/>
              </w:rPr>
              <w:t xml:space="preserve"> </w:t>
            </w:r>
            <w:r>
              <w:rPr>
                <w:sz w:val="24"/>
                <w:szCs w:val="24"/>
              </w:rPr>
              <w:t>x 240 litre Green bin</w:t>
            </w:r>
          </w:p>
        </w:tc>
        <w:tc>
          <w:tcPr>
            <w:tcW w:w="1987" w:type="dxa"/>
            <w:tcBorders>
              <w:top w:val="nil"/>
              <w:left w:val="nil"/>
              <w:bottom w:val="single" w:sz="8" w:space="0" w:color="000000"/>
              <w:right w:val="single" w:sz="8" w:space="0" w:color="000000"/>
            </w:tcBorders>
            <w:shd w:val="clear" w:color="auto" w:fill="DADADA"/>
            <w:hideMark/>
          </w:tcPr>
          <w:p w:rsidR="00713730" w:rsidRPr="00713730" w:rsidRDefault="00713730">
            <w:pPr>
              <w:pStyle w:val="TableParagraph"/>
              <w:spacing w:line="271" w:lineRule="exact"/>
              <w:ind w:left="406" w:right="316"/>
              <w:jc w:val="center"/>
            </w:pPr>
            <w:r w:rsidRPr="00713730">
              <w:rPr>
                <w:sz w:val="24"/>
                <w:szCs w:val="24"/>
              </w:rPr>
              <w:t xml:space="preserve">2 x 240 litre Grey bin </w:t>
            </w:r>
          </w:p>
        </w:tc>
        <w:tc>
          <w:tcPr>
            <w:tcW w:w="1982" w:type="dxa"/>
            <w:tcBorders>
              <w:top w:val="nil"/>
              <w:left w:val="nil"/>
              <w:bottom w:val="single" w:sz="8" w:space="0" w:color="000000"/>
              <w:right w:val="single" w:sz="8" w:space="0" w:color="000000"/>
            </w:tcBorders>
            <w:shd w:val="clear" w:color="auto" w:fill="DADADA"/>
            <w:hideMark/>
          </w:tcPr>
          <w:p w:rsidR="00713730" w:rsidRPr="00713730" w:rsidRDefault="00713730">
            <w:pPr>
              <w:pStyle w:val="TableParagraph"/>
              <w:spacing w:line="271" w:lineRule="exact"/>
              <w:ind w:left="422"/>
            </w:pPr>
            <w:r w:rsidRPr="00713730">
              <w:rPr>
                <w:sz w:val="24"/>
                <w:szCs w:val="24"/>
              </w:rPr>
              <w:t>2 x 240 litre Blue bin</w:t>
            </w:r>
          </w:p>
        </w:tc>
      </w:tr>
      <w:tr w:rsidR="00713730" w:rsidTr="00713730">
        <w:trPr>
          <w:trHeight w:val="518"/>
        </w:trPr>
        <w:tc>
          <w:tcPr>
            <w:tcW w:w="2695" w:type="dxa"/>
            <w:tcBorders>
              <w:top w:val="nil"/>
              <w:left w:val="single" w:sz="8" w:space="0" w:color="000000"/>
              <w:bottom w:val="single" w:sz="8" w:space="0" w:color="000000"/>
              <w:right w:val="single" w:sz="8" w:space="0" w:color="000000"/>
            </w:tcBorders>
            <w:shd w:val="clear" w:color="auto" w:fill="E6E6E6"/>
            <w:hideMark/>
          </w:tcPr>
          <w:p w:rsidR="00713730" w:rsidRDefault="00713730">
            <w:pPr>
              <w:pStyle w:val="TableParagraph"/>
              <w:spacing w:before="26"/>
              <w:ind w:left="107"/>
            </w:pPr>
            <w:r>
              <w:rPr>
                <w:sz w:val="24"/>
                <w:szCs w:val="24"/>
              </w:rPr>
              <w:t>9 to 12 people</w:t>
            </w:r>
          </w:p>
        </w:tc>
        <w:tc>
          <w:tcPr>
            <w:tcW w:w="1982" w:type="dxa"/>
            <w:tcBorders>
              <w:top w:val="nil"/>
              <w:left w:val="nil"/>
              <w:bottom w:val="single" w:sz="8" w:space="0" w:color="000000"/>
              <w:right w:val="single" w:sz="8" w:space="0" w:color="000000"/>
            </w:tcBorders>
            <w:shd w:val="clear" w:color="auto" w:fill="E6E6E6"/>
            <w:hideMark/>
          </w:tcPr>
          <w:p w:rsidR="00713730" w:rsidRDefault="00713730" w:rsidP="007E1377">
            <w:pPr>
              <w:pStyle w:val="TableParagraph"/>
              <w:spacing w:line="271" w:lineRule="exact"/>
              <w:ind w:left="120" w:right="250"/>
            </w:pPr>
            <w:r>
              <w:rPr>
                <w:sz w:val="24"/>
                <w:szCs w:val="24"/>
              </w:rPr>
              <w:t>3</w:t>
            </w:r>
            <w:r w:rsidR="007E1377">
              <w:rPr>
                <w:sz w:val="24"/>
                <w:szCs w:val="24"/>
              </w:rPr>
              <w:t xml:space="preserve"> </w:t>
            </w:r>
            <w:r>
              <w:rPr>
                <w:sz w:val="24"/>
                <w:szCs w:val="24"/>
              </w:rPr>
              <w:t>x 240</w:t>
            </w:r>
            <w:r w:rsidR="007E1377">
              <w:rPr>
                <w:sz w:val="24"/>
                <w:szCs w:val="24"/>
              </w:rPr>
              <w:t xml:space="preserve"> litre</w:t>
            </w:r>
            <w:r>
              <w:rPr>
                <w:sz w:val="24"/>
                <w:szCs w:val="24"/>
              </w:rPr>
              <w:t xml:space="preserve">  Green bin</w:t>
            </w:r>
          </w:p>
        </w:tc>
        <w:tc>
          <w:tcPr>
            <w:tcW w:w="1987" w:type="dxa"/>
            <w:tcBorders>
              <w:top w:val="nil"/>
              <w:left w:val="nil"/>
              <w:bottom w:val="single" w:sz="8" w:space="0" w:color="000000"/>
              <w:right w:val="single" w:sz="8" w:space="0" w:color="000000"/>
            </w:tcBorders>
            <w:shd w:val="clear" w:color="auto" w:fill="E6E6E6"/>
            <w:hideMark/>
          </w:tcPr>
          <w:p w:rsidR="00713730" w:rsidRPr="00713730" w:rsidRDefault="00713730">
            <w:pPr>
              <w:pStyle w:val="TableParagraph"/>
              <w:spacing w:line="271" w:lineRule="exact"/>
              <w:ind w:right="316"/>
              <w:jc w:val="center"/>
              <w:rPr>
                <w:rFonts w:ascii="Calibri" w:hAnsi="Calibri"/>
              </w:rPr>
            </w:pPr>
            <w:r w:rsidRPr="00713730">
              <w:rPr>
                <w:sz w:val="24"/>
                <w:szCs w:val="24"/>
              </w:rPr>
              <w:t>3 x 240 litre Grey bin</w:t>
            </w:r>
          </w:p>
        </w:tc>
        <w:tc>
          <w:tcPr>
            <w:tcW w:w="1982" w:type="dxa"/>
            <w:tcBorders>
              <w:top w:val="nil"/>
              <w:left w:val="nil"/>
              <w:bottom w:val="single" w:sz="8" w:space="0" w:color="000000"/>
              <w:right w:val="single" w:sz="8" w:space="0" w:color="000000"/>
            </w:tcBorders>
            <w:shd w:val="clear" w:color="auto" w:fill="E6E6E6"/>
            <w:hideMark/>
          </w:tcPr>
          <w:p w:rsidR="00713730" w:rsidRPr="00713730" w:rsidRDefault="00713730">
            <w:pPr>
              <w:pStyle w:val="TableParagraph"/>
              <w:spacing w:line="271" w:lineRule="exact"/>
              <w:ind w:left="422"/>
            </w:pPr>
            <w:r w:rsidRPr="00713730">
              <w:rPr>
                <w:sz w:val="24"/>
                <w:szCs w:val="24"/>
              </w:rPr>
              <w:t>2 x 240 litre Blue bin</w:t>
            </w:r>
          </w:p>
        </w:tc>
      </w:tr>
    </w:tbl>
    <w:p w:rsidR="00487900" w:rsidRDefault="00487900">
      <w:pPr>
        <w:pStyle w:val="Heading1"/>
        <w:rPr>
          <w:u w:val="thick"/>
        </w:rPr>
      </w:pPr>
    </w:p>
    <w:p w:rsidR="00487900" w:rsidRDefault="00487900">
      <w:pPr>
        <w:pStyle w:val="Heading1"/>
        <w:rPr>
          <w:u w:val="thick"/>
        </w:rPr>
      </w:pPr>
    </w:p>
    <w:p w:rsidR="00912D16" w:rsidRDefault="0030775B">
      <w:pPr>
        <w:pStyle w:val="Heading1"/>
        <w:rPr>
          <w:u w:val="none"/>
        </w:rPr>
      </w:pPr>
      <w:r>
        <w:rPr>
          <w:u w:val="thick"/>
        </w:rPr>
        <w:t>Planning Permission/ Change of Use</w:t>
      </w:r>
    </w:p>
    <w:p w:rsidR="00912D16" w:rsidRDefault="0030775B">
      <w:pPr>
        <w:pStyle w:val="BodyText"/>
        <w:spacing w:before="120"/>
        <w:ind w:left="393" w:right="261"/>
      </w:pPr>
      <w:r>
        <w:t>Compliance with the provisions of the HMO Standards does not confer exemption from the need to obtain any planning permission/change of use necessary for operation of an HMO or from action by the Council under other legislation.</w:t>
      </w:r>
    </w:p>
    <w:p w:rsidR="00912D16" w:rsidRDefault="00912D16">
      <w:pPr>
        <w:pStyle w:val="BodyText"/>
      </w:pPr>
    </w:p>
    <w:p w:rsidR="00912D16" w:rsidRDefault="0030775B">
      <w:pPr>
        <w:pStyle w:val="BodyText"/>
        <w:ind w:left="393" w:right="674"/>
      </w:pPr>
      <w:r>
        <w:t>You are advised to establish lawful use of your premises under planning legislation. It is also advisable to contact the Council’s Planning and Building Control departments for advice.</w:t>
      </w:r>
    </w:p>
    <w:p w:rsidR="00912D16" w:rsidRDefault="00912D16">
      <w:pPr>
        <w:pStyle w:val="BodyText"/>
      </w:pPr>
    </w:p>
    <w:p w:rsidR="00912D16" w:rsidRDefault="007F789F">
      <w:pPr>
        <w:pStyle w:val="BodyText"/>
        <w:ind w:left="393"/>
      </w:pPr>
      <w:r>
        <w:t>Rossendale Borough</w:t>
      </w:r>
      <w:r w:rsidR="0030775B">
        <w:t xml:space="preserve"> </w:t>
      </w:r>
      <w:r>
        <w:t xml:space="preserve">Council Development Control </w:t>
      </w:r>
    </w:p>
    <w:p w:rsidR="007F789F" w:rsidRDefault="0030775B">
      <w:pPr>
        <w:pStyle w:val="BodyText"/>
        <w:spacing w:before="120" w:line="343" w:lineRule="auto"/>
        <w:ind w:left="393" w:right="4584"/>
      </w:pPr>
      <w:r>
        <w:t xml:space="preserve">Website: </w:t>
      </w:r>
      <w:r w:rsidR="007F789F">
        <w:t>developmentcontrol@rossendalbc.gov.uk</w:t>
      </w:r>
    </w:p>
    <w:p w:rsidR="00912D16" w:rsidRDefault="00487900" w:rsidP="007F789F">
      <w:pPr>
        <w:pStyle w:val="BodyText"/>
        <w:spacing w:before="120" w:line="343" w:lineRule="auto"/>
        <w:ind w:left="393" w:right="4584"/>
        <w:sectPr w:rsidR="00912D16">
          <w:pgSz w:w="12240" w:h="15840"/>
          <w:pgMar w:top="1500" w:right="760" w:bottom="980" w:left="600" w:header="0" w:footer="702" w:gutter="0"/>
          <w:cols w:space="720"/>
        </w:sectPr>
      </w:pPr>
      <w:r>
        <w:t>Telephone: 01706 217777 Option 4</w:t>
      </w:r>
    </w:p>
    <w:p w:rsidR="00912D16" w:rsidRDefault="00487900" w:rsidP="00487900">
      <w:pPr>
        <w:pStyle w:val="Heading1"/>
        <w:spacing w:before="257"/>
        <w:ind w:left="0"/>
        <w:rPr>
          <w:u w:val="none"/>
        </w:rPr>
      </w:pPr>
      <w:r>
        <w:rPr>
          <w:b w:val="0"/>
          <w:bCs w:val="0"/>
          <w:sz w:val="24"/>
          <w:szCs w:val="24"/>
          <w:u w:val="none"/>
        </w:rPr>
        <w:lastRenderedPageBreak/>
        <w:t xml:space="preserve">     </w:t>
      </w:r>
      <w:r w:rsidR="0030775B">
        <w:rPr>
          <w:u w:val="thick"/>
        </w:rPr>
        <w:t>Building Control</w:t>
      </w:r>
    </w:p>
    <w:p w:rsidR="00912D16" w:rsidRDefault="0030775B">
      <w:pPr>
        <w:pStyle w:val="BodyText"/>
        <w:spacing w:before="122"/>
        <w:ind w:left="393" w:right="541"/>
      </w:pPr>
      <w:r>
        <w:t>Works of alteration and/or improvement including those requested by the Council may require Building Regulation or Building Notice approval. For further information please contact:</w:t>
      </w:r>
    </w:p>
    <w:p w:rsidR="00487900" w:rsidRDefault="00487900">
      <w:pPr>
        <w:pStyle w:val="BodyText"/>
        <w:spacing w:before="122"/>
        <w:ind w:left="393" w:right="541"/>
      </w:pPr>
      <w:r>
        <w:t xml:space="preserve">Email: </w:t>
      </w:r>
      <w:hyperlink r:id="rId15" w:history="1">
        <w:r w:rsidR="00751272" w:rsidRPr="002077CE">
          <w:rPr>
            <w:rStyle w:val="Hyperlink"/>
          </w:rPr>
          <w:t>Buildingcontrol@rossendalebc.gov.uk</w:t>
        </w:r>
      </w:hyperlink>
    </w:p>
    <w:p w:rsidR="00751272" w:rsidRDefault="006E792D">
      <w:pPr>
        <w:pStyle w:val="BodyText"/>
        <w:spacing w:before="122"/>
        <w:ind w:left="393" w:right="541"/>
      </w:pPr>
      <w:hyperlink r:id="rId16" w:history="1">
        <w:r w:rsidR="00751272" w:rsidRPr="002077CE">
          <w:rPr>
            <w:rStyle w:val="Hyperlink"/>
          </w:rPr>
          <w:t>www.rossendalebc.gov.uk/buildingcontrol</w:t>
        </w:r>
      </w:hyperlink>
    </w:p>
    <w:p w:rsidR="00912D16" w:rsidRDefault="00912D16">
      <w:pPr>
        <w:pStyle w:val="BodyText"/>
        <w:spacing w:before="3"/>
        <w:rPr>
          <w:sz w:val="30"/>
        </w:rPr>
      </w:pPr>
    </w:p>
    <w:p w:rsidR="00912D16" w:rsidRDefault="00751272">
      <w:pPr>
        <w:pStyle w:val="BodyText"/>
        <w:spacing w:line="343" w:lineRule="auto"/>
        <w:ind w:left="393" w:right="6517"/>
      </w:pPr>
      <w:r>
        <w:t xml:space="preserve">Telephone: 01706 217777, </w:t>
      </w:r>
      <w:r w:rsidR="00487900">
        <w:t>Option 4</w:t>
      </w:r>
    </w:p>
    <w:p w:rsidR="00487900" w:rsidRDefault="00487900" w:rsidP="00487900">
      <w:pPr>
        <w:pStyle w:val="BodyText"/>
        <w:spacing w:line="343" w:lineRule="auto"/>
        <w:ind w:left="393" w:right="6517"/>
        <w:jc w:val="both"/>
      </w:pPr>
    </w:p>
    <w:p w:rsidR="00487900" w:rsidRDefault="00487900" w:rsidP="00487900">
      <w:pPr>
        <w:pStyle w:val="BodyText"/>
        <w:spacing w:line="343" w:lineRule="auto"/>
        <w:ind w:left="340" w:right="397"/>
      </w:pPr>
      <w:r w:rsidRPr="00751272">
        <w:rPr>
          <w:b/>
        </w:rPr>
        <w:t>For further information about Change of Use, Planning Permission and Building Regulations  please go to the following webpage:-</w:t>
      </w:r>
      <w:r>
        <w:t xml:space="preserve"> </w:t>
      </w:r>
      <w:hyperlink r:id="rId17">
        <w:r>
          <w:rPr>
            <w:color w:val="0000FF"/>
            <w:u w:val="single" w:color="0000FF"/>
          </w:rPr>
          <w:t>http://www.planningportal.gov.uk/permission/commonprojects/changeofuse/</w:t>
        </w:r>
      </w:hyperlink>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pPr>
        <w:pStyle w:val="BodyText"/>
        <w:spacing w:line="343" w:lineRule="auto"/>
        <w:ind w:left="393" w:right="6517"/>
      </w:pPr>
    </w:p>
    <w:p w:rsidR="00487900" w:rsidRDefault="00487900" w:rsidP="007E1377">
      <w:pPr>
        <w:pStyle w:val="BodyText"/>
        <w:spacing w:line="343" w:lineRule="auto"/>
        <w:ind w:right="6517"/>
      </w:pPr>
    </w:p>
    <w:p w:rsidR="00487900" w:rsidRDefault="00487900">
      <w:pPr>
        <w:pStyle w:val="BodyText"/>
        <w:spacing w:line="343" w:lineRule="auto"/>
        <w:ind w:left="393" w:right="6517"/>
      </w:pPr>
    </w:p>
    <w:p w:rsidR="00912D16" w:rsidRDefault="00342D62">
      <w:pPr>
        <w:pStyle w:val="BodyText"/>
        <w:ind w:left="1825"/>
        <w:rPr>
          <w:sz w:val="20"/>
        </w:rPr>
      </w:pPr>
      <w:r>
        <w:rPr>
          <w:noProof/>
          <w:sz w:val="20"/>
          <w:lang w:val="en-GB" w:eastAsia="en-GB"/>
        </w:rPr>
        <mc:AlternateContent>
          <mc:Choice Requires="wps">
            <w:drawing>
              <wp:inline distT="0" distB="0" distL="0" distR="0">
                <wp:extent cx="4504690" cy="292100"/>
                <wp:effectExtent l="9525" t="9525" r="10160" b="12700"/>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70"/>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8" o:spid="_x0000_s1028"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" filled="f">
                <v:textbox inset="0,0,0,0">
                  <w:txbxContent>
                    <w:p w:rsidR="000B6D4B" w:rsidRDefault="000B6D4B">
                      <w:pPr>
                        <w:spacing w:before="70"/>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2"/>
        <w:rPr>
          <w:sz w:val="9"/>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5"/>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5"/>
              <w:ind w:left="636"/>
              <w:rPr>
                <w:b/>
                <w:sz w:val="24"/>
              </w:rPr>
            </w:pPr>
            <w:r>
              <w:rPr>
                <w:b/>
                <w:sz w:val="24"/>
              </w:rPr>
              <w:t>Checked/Notes</w:t>
            </w:r>
          </w:p>
        </w:tc>
      </w:tr>
      <w:tr w:rsidR="00912D16">
        <w:trPr>
          <w:trHeight w:val="697"/>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117"/>
              <w:ind w:left="78"/>
              <w:rPr>
                <w:sz w:val="20"/>
              </w:rPr>
            </w:pPr>
            <w:r>
              <w:rPr>
                <w:sz w:val="20"/>
              </w:rPr>
              <w:t>The property should have at least an E rating detailed in the Energy Performance Certificate.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spacing w:before="2"/>
              <w:rPr>
                <w:sz w:val="20"/>
              </w:rPr>
            </w:pPr>
          </w:p>
          <w:p w:rsidR="00912D16" w:rsidRDefault="0030775B">
            <w:pPr>
              <w:pStyle w:val="TableParagraph"/>
              <w:ind w:left="76"/>
              <w:rPr>
                <w:sz w:val="20"/>
              </w:rPr>
            </w:pPr>
            <w:r>
              <w:rPr>
                <w:sz w:val="20"/>
              </w:rPr>
              <w:t>Excess cold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493"/>
        </w:trPr>
        <w:tc>
          <w:tcPr>
            <w:tcW w:w="10631" w:type="dxa"/>
            <w:gridSpan w:val="3"/>
            <w:tcBorders>
              <w:top w:val="single" w:sz="8" w:space="0" w:color="000000"/>
              <w:bottom w:val="single" w:sz="8" w:space="0" w:color="000000"/>
              <w:right w:val="single" w:sz="8" w:space="0" w:color="000000"/>
            </w:tcBorders>
            <w:shd w:val="clear" w:color="auto" w:fill="C0C0C0"/>
          </w:tcPr>
          <w:p w:rsidR="00912D16" w:rsidRDefault="0030775B">
            <w:pPr>
              <w:pStyle w:val="TableParagraph"/>
              <w:spacing w:before="82"/>
              <w:ind w:left="78"/>
              <w:rPr>
                <w:b/>
                <w:sz w:val="28"/>
              </w:rPr>
            </w:pPr>
            <w:r>
              <w:rPr>
                <w:b/>
                <w:sz w:val="28"/>
                <w:u w:val="thick"/>
              </w:rPr>
              <w:t>EXTERNAL</w:t>
            </w:r>
          </w:p>
        </w:tc>
      </w:tr>
      <w:tr w:rsidR="00912D16">
        <w:trPr>
          <w:trHeight w:val="390"/>
        </w:trPr>
        <w:tc>
          <w:tcPr>
            <w:tcW w:w="5671"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Chimney</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Structurally sound</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76"/>
              <w:rPr>
                <w:sz w:val="20"/>
              </w:rPr>
            </w:pPr>
            <w:r>
              <w:rPr>
                <w:sz w:val="20"/>
              </w:rPr>
              <w:t>Structural collapse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Sound pointing</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spacing w:before="6"/>
              <w:rPr>
                <w:sz w:val="24"/>
              </w:rPr>
            </w:pPr>
          </w:p>
          <w:p w:rsidR="00912D16" w:rsidRDefault="0030775B">
            <w:pPr>
              <w:pStyle w:val="TableParagraph"/>
              <w:ind w:left="76"/>
              <w:rPr>
                <w:sz w:val="20"/>
              </w:rPr>
            </w:pPr>
            <w:r>
              <w:rPr>
                <w:sz w:val="20"/>
              </w:rPr>
              <w:t>Damp and mould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8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Sound flashing and capping</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Roof</w:t>
            </w: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Ridge tiles and pointing sound</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spacing w:before="3"/>
              <w:rPr>
                <w:sz w:val="25"/>
              </w:rPr>
            </w:pPr>
          </w:p>
          <w:p w:rsidR="00912D16" w:rsidRDefault="0030775B">
            <w:pPr>
              <w:pStyle w:val="TableParagraph"/>
              <w:ind w:left="76"/>
              <w:rPr>
                <w:sz w:val="20"/>
              </w:rPr>
            </w:pPr>
            <w:r>
              <w:rPr>
                <w:sz w:val="20"/>
              </w:rPr>
              <w:t>Damp and mould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Roof covering sound.</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419"/>
              <w:rPr>
                <w:sz w:val="20"/>
              </w:rPr>
            </w:pPr>
            <w:r>
              <w:rPr>
                <w:sz w:val="20"/>
              </w:rPr>
              <w:t>Any replacement slates to be of the same size, colour and thickness.</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376"/>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352"/>
              <w:rPr>
                <w:sz w:val="20"/>
              </w:rPr>
            </w:pPr>
            <w:r>
              <w:rPr>
                <w:sz w:val="20"/>
              </w:rPr>
              <w:t>Properly installed, maintained and matching rain water and drainage goods including gutters, rainwater pipes and soil vent pipes.</w:t>
            </w:r>
          </w:p>
          <w:p w:rsidR="00912D16" w:rsidRDefault="0030775B">
            <w:pPr>
              <w:pStyle w:val="TableParagraph"/>
              <w:spacing w:before="68"/>
              <w:ind w:left="78"/>
              <w:rPr>
                <w:sz w:val="20"/>
              </w:rPr>
            </w:pPr>
            <w:r>
              <w:rPr>
                <w:sz w:val="20"/>
              </w:rPr>
              <w:t>Gutters should be free from debris/vegetation. Timber gutters should be painted/treated.</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Front and Rear Elevation</w:t>
            </w: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Sound and uniformed pointing (not missing or cracked)</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spacing w:before="6"/>
              <w:rPr>
                <w:sz w:val="24"/>
              </w:rPr>
            </w:pPr>
          </w:p>
          <w:p w:rsidR="00912D16" w:rsidRDefault="0030775B">
            <w:pPr>
              <w:pStyle w:val="TableParagraph"/>
              <w:ind w:left="76"/>
              <w:rPr>
                <w:sz w:val="20"/>
              </w:rPr>
            </w:pPr>
            <w:r>
              <w:rPr>
                <w:sz w:val="20"/>
              </w:rPr>
              <w:t>Damp and mould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Sound render (not missing, blown or cracked)</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Windows</w:t>
            </w:r>
          </w:p>
        </w:tc>
      </w:tr>
      <w:tr w:rsidR="00912D16">
        <w:trPr>
          <w:trHeight w:val="84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52"/>
              <w:rPr>
                <w:sz w:val="20"/>
              </w:rPr>
            </w:pPr>
            <w:r>
              <w:rPr>
                <w:sz w:val="20"/>
              </w:rPr>
              <w:t>Well maintained window frames with locking handles, trickle vents or a mechanism for being secured on the opener whilst allowing a gap for ventilation. ‘K Glass’ or similar alternative.</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4"/>
              <w:rPr>
                <w:sz w:val="32"/>
              </w:rPr>
            </w:pPr>
          </w:p>
          <w:p w:rsidR="00912D16" w:rsidRDefault="0030775B">
            <w:pPr>
              <w:pStyle w:val="TableParagraph"/>
              <w:ind w:left="76"/>
              <w:rPr>
                <w:sz w:val="20"/>
              </w:rPr>
            </w:pPr>
            <w:r>
              <w:rPr>
                <w:sz w:val="20"/>
              </w:rPr>
              <w:t>Excess cold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74"/>
              <w:rPr>
                <w:sz w:val="20"/>
              </w:rPr>
            </w:pPr>
            <w:r>
              <w:rPr>
                <w:sz w:val="20"/>
              </w:rPr>
              <w:t>Windows should be neatly and adequately sealed to ensure they are free from draughts and operate freely.</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The view through the glazing should not be obscured by failed double glazing units.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76"/>
              <w:rPr>
                <w:sz w:val="20"/>
              </w:rPr>
            </w:pPr>
            <w:r>
              <w:rPr>
                <w:sz w:val="20"/>
              </w:rPr>
              <w:t>Lighting</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397"/>
              <w:rPr>
                <w:sz w:val="20"/>
              </w:rPr>
            </w:pPr>
            <w:r>
              <w:rPr>
                <w:sz w:val="20"/>
              </w:rPr>
              <w:t>Where key operated locks are fitted owners should ensure that the tenants are provided with keys.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3"/>
              <w:ind w:left="76"/>
              <w:rPr>
                <w:sz w:val="20"/>
              </w:rPr>
            </w:pPr>
            <w:r>
              <w:rPr>
                <w:sz w:val="20"/>
              </w:rPr>
              <w:t>Entry by intruders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Window Restrictors</w:t>
            </w:r>
          </w:p>
        </w:tc>
      </w:tr>
      <w:tr w:rsidR="00912D16">
        <w:trPr>
          <w:trHeight w:val="108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96"/>
              <w:rPr>
                <w:sz w:val="20"/>
              </w:rPr>
            </w:pPr>
            <w:r>
              <w:rPr>
                <w:sz w:val="20"/>
              </w:rPr>
              <w:t xml:space="preserve">If any window opens fully without restriction, ensure that a window restrictor that limits the window to opening no more than 100mm but that can easily be overridden by an adult in the event of an emergency </w:t>
            </w:r>
            <w:r>
              <w:rPr>
                <w:sz w:val="20"/>
                <w:u w:val="single"/>
              </w:rPr>
              <w:t>without</w:t>
            </w:r>
            <w:r>
              <w:rPr>
                <w:sz w:val="20"/>
              </w:rPr>
              <w:t xml:space="preserve"> the need for a key is fitted.</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spacing w:before="7"/>
              <w:rPr>
                <w:sz w:val="26"/>
              </w:rPr>
            </w:pPr>
          </w:p>
          <w:p w:rsidR="00912D16" w:rsidRDefault="0030775B">
            <w:pPr>
              <w:pStyle w:val="TableParagraph"/>
              <w:ind w:left="76" w:right="596"/>
              <w:rPr>
                <w:sz w:val="20"/>
              </w:rPr>
            </w:pPr>
            <w:r>
              <w:rPr>
                <w:sz w:val="20"/>
              </w:rPr>
              <w:t>Falls between levels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100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7" o:spid="_x0000_s1029"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3"/>
              <w:ind w:left="636"/>
              <w:rPr>
                <w:b/>
                <w:sz w:val="24"/>
              </w:rPr>
            </w:pPr>
            <w:r>
              <w:rPr>
                <w:b/>
                <w:sz w:val="24"/>
              </w:rPr>
              <w:t>Checked/Notes</w:t>
            </w:r>
          </w:p>
        </w:tc>
      </w:tr>
      <w:tr w:rsidR="00912D16">
        <w:trPr>
          <w:trHeight w:val="388"/>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Front and Rear Doors</w:t>
            </w:r>
          </w:p>
        </w:tc>
      </w:tr>
      <w:tr w:rsidR="00912D16">
        <w:trPr>
          <w:trHeight w:val="131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86"/>
              <w:rPr>
                <w:sz w:val="20"/>
              </w:rPr>
            </w:pPr>
            <w:r>
              <w:rPr>
                <w:sz w:val="20"/>
              </w:rPr>
              <w:t>Solid core timber, metal framed UPVC construction or specialist composite security doors. All glazing in doors must be either wired or safety glass. The door should be of sound fitting with multi-point locking, letter plate and all necessary furniture including door numbers.</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spacing w:before="7"/>
              <w:rPr>
                <w:sz w:val="30"/>
              </w:rPr>
            </w:pPr>
          </w:p>
          <w:p w:rsidR="00912D16" w:rsidRDefault="0030775B">
            <w:pPr>
              <w:pStyle w:val="TableParagraph"/>
              <w:ind w:left="76"/>
              <w:rPr>
                <w:sz w:val="20"/>
              </w:rPr>
            </w:pPr>
            <w:r>
              <w:rPr>
                <w:sz w:val="20"/>
              </w:rPr>
              <w:t>Entry by intruders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441"/>
              <w:rPr>
                <w:sz w:val="20"/>
              </w:rPr>
            </w:pPr>
            <w:r>
              <w:rPr>
                <w:sz w:val="20"/>
              </w:rPr>
              <w:t>The door frames should be strong and well secured to the jambs.</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75"/>
              <w:rPr>
                <w:sz w:val="20"/>
              </w:rPr>
            </w:pPr>
            <w:r>
              <w:rPr>
                <w:sz w:val="20"/>
              </w:rPr>
              <w:t>Ensure the door is fitted neatly in the casing with a maximum 2 to 4 mm gap around the door to prevent draughts.</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30775B">
            <w:pPr>
              <w:pStyle w:val="TableParagraph"/>
              <w:spacing w:before="144"/>
              <w:ind w:left="76"/>
              <w:rPr>
                <w:sz w:val="20"/>
              </w:rPr>
            </w:pPr>
            <w:r>
              <w:rPr>
                <w:sz w:val="20"/>
              </w:rPr>
              <w:t>Excess cold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Ensure a weather bar is fitted to the door.</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87"/>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Security Grills</w:t>
            </w:r>
          </w:p>
        </w:tc>
      </w:tr>
      <w:tr w:rsidR="00912D16">
        <w:trPr>
          <w:trHeight w:val="1432"/>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52"/>
              <w:rPr>
                <w:sz w:val="20"/>
              </w:rPr>
            </w:pPr>
            <w:r>
              <w:rPr>
                <w:sz w:val="20"/>
              </w:rPr>
              <w:t>Any security grills fitted to exit doors must allow escape from the building easily. Security grilles on ground floor windows where they form part of the protected route of escape from fire, must be easily removable.</w:t>
            </w:r>
          </w:p>
          <w:p w:rsidR="00912D16" w:rsidRDefault="0030775B">
            <w:pPr>
              <w:pStyle w:val="TableParagraph"/>
              <w:spacing w:before="119"/>
              <w:ind w:left="78"/>
              <w:rPr>
                <w:sz w:val="20"/>
              </w:rPr>
            </w:pPr>
            <w:r>
              <w:rPr>
                <w:sz w:val="20"/>
              </w:rPr>
              <w:t>Security grills should not be fitted to first floor windows.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1"/>
              <w:rPr>
                <w:sz w:val="30"/>
              </w:rPr>
            </w:pPr>
          </w:p>
          <w:p w:rsidR="00912D16" w:rsidRDefault="0030775B">
            <w:pPr>
              <w:pStyle w:val="TableParagraph"/>
              <w:ind w:left="76"/>
              <w:rPr>
                <w:sz w:val="20"/>
              </w:rPr>
            </w:pPr>
            <w:r>
              <w:rPr>
                <w:sz w:val="20"/>
              </w:rPr>
              <w:t>Fire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87"/>
        </w:trPr>
        <w:tc>
          <w:tcPr>
            <w:tcW w:w="10631" w:type="dxa"/>
            <w:gridSpan w:val="3"/>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6"/>
              <w:ind w:left="78"/>
              <w:rPr>
                <w:sz w:val="20"/>
              </w:rPr>
            </w:pPr>
            <w:r>
              <w:rPr>
                <w:sz w:val="20"/>
              </w:rPr>
              <w:t>Gardens and Yards</w:t>
            </w:r>
          </w:p>
        </w:tc>
      </w:tr>
      <w:tr w:rsidR="00912D16">
        <w:trPr>
          <w:trHeight w:val="1432"/>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94"/>
              <w:rPr>
                <w:sz w:val="20"/>
              </w:rPr>
            </w:pPr>
            <w:r>
              <w:rPr>
                <w:sz w:val="20"/>
              </w:rPr>
              <w:t>Timber/steel gate to suit the height of the yard/garden walls/fences. The gate should be structurally sound, open</w:t>
            </w:r>
            <w:r>
              <w:rPr>
                <w:spacing w:val="-27"/>
                <w:sz w:val="20"/>
              </w:rPr>
              <w:t xml:space="preserve"> </w:t>
            </w:r>
            <w:r>
              <w:rPr>
                <w:sz w:val="20"/>
              </w:rPr>
              <w:t>and close with appropriate latch/bolt, suitably decorated or stained.</w:t>
            </w:r>
          </w:p>
          <w:p w:rsidR="00912D16" w:rsidRDefault="0030775B">
            <w:pPr>
              <w:pStyle w:val="TableParagraph"/>
              <w:spacing w:before="119"/>
              <w:ind w:left="78"/>
              <w:rPr>
                <w:sz w:val="20"/>
              </w:rPr>
            </w:pPr>
            <w:r>
              <w:rPr>
                <w:sz w:val="20"/>
              </w:rPr>
              <w:t>The house number should be visible on the rear gate.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1"/>
              <w:rPr>
                <w:sz w:val="30"/>
              </w:rPr>
            </w:pPr>
          </w:p>
          <w:p w:rsidR="00912D16" w:rsidRDefault="0030775B">
            <w:pPr>
              <w:pStyle w:val="TableParagraph"/>
              <w:ind w:left="76"/>
              <w:rPr>
                <w:sz w:val="20"/>
              </w:rPr>
            </w:pPr>
            <w:r>
              <w:rPr>
                <w:sz w:val="20"/>
              </w:rPr>
              <w:t>Entry by intruders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616"/>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29"/>
              <w:rPr>
                <w:sz w:val="20"/>
              </w:rPr>
            </w:pPr>
            <w:r>
              <w:rPr>
                <w:sz w:val="20"/>
              </w:rPr>
              <w:t>All boundary walls and fences will be of adequate height, well maintained, stable and in good repair.</w:t>
            </w:r>
          </w:p>
          <w:p w:rsidR="00912D16" w:rsidRDefault="00912D16">
            <w:pPr>
              <w:pStyle w:val="TableParagraph"/>
              <w:spacing w:before="11"/>
              <w:rPr>
                <w:sz w:val="26"/>
              </w:rPr>
            </w:pPr>
          </w:p>
          <w:p w:rsidR="00912D16" w:rsidRDefault="0030775B">
            <w:pPr>
              <w:pStyle w:val="TableParagraph"/>
              <w:spacing w:line="229" w:lineRule="exact"/>
              <w:ind w:left="78"/>
              <w:rPr>
                <w:sz w:val="20"/>
              </w:rPr>
            </w:pPr>
            <w:r>
              <w:rPr>
                <w:sz w:val="20"/>
              </w:rPr>
              <w:t>Render should not be excessively blown or falling off.</w:t>
            </w:r>
          </w:p>
          <w:p w:rsidR="00912D16" w:rsidRDefault="0030775B">
            <w:pPr>
              <w:pStyle w:val="TableParagraph"/>
              <w:ind w:left="78" w:right="151"/>
              <w:rPr>
                <w:sz w:val="20"/>
              </w:rPr>
            </w:pPr>
            <w:r>
              <w:rPr>
                <w:sz w:val="20"/>
              </w:rPr>
              <w:t>Coping and decorative blocks must be stable and adequately secured.</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30775B">
            <w:pPr>
              <w:pStyle w:val="TableParagraph"/>
              <w:spacing w:before="184"/>
              <w:ind w:left="76"/>
              <w:rPr>
                <w:sz w:val="20"/>
              </w:rPr>
            </w:pPr>
            <w:r>
              <w:rPr>
                <w:sz w:val="20"/>
              </w:rPr>
              <w:t>Structural collapse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374"/>
              <w:rPr>
                <w:sz w:val="20"/>
              </w:rPr>
            </w:pPr>
            <w:r>
              <w:rPr>
                <w:sz w:val="20"/>
              </w:rPr>
              <w:t>All yard surfaces should be of a solid construction and free from trip hazards.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3"/>
              <w:ind w:left="76"/>
              <w:rPr>
                <w:sz w:val="20"/>
              </w:rPr>
            </w:pPr>
            <w:r>
              <w:rPr>
                <w:sz w:val="20"/>
              </w:rPr>
              <w:t>Falls on the level</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72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96"/>
              <w:rPr>
                <w:sz w:val="20"/>
              </w:rPr>
            </w:pPr>
            <w:r>
              <w:rPr>
                <w:sz w:val="20"/>
              </w:rPr>
              <w:t>Where a garden or yard area exists this shall be kept in good order and free of waste, litter and faeces as far as is reasonably practicable.</w:t>
            </w:r>
          </w:p>
          <w:p w:rsidR="00912D16" w:rsidRDefault="0030775B">
            <w:pPr>
              <w:pStyle w:val="TableParagraph"/>
              <w:spacing w:before="189"/>
              <w:ind w:left="78" w:right="130"/>
              <w:rPr>
                <w:sz w:val="20"/>
              </w:rPr>
            </w:pPr>
            <w:r>
              <w:rPr>
                <w:sz w:val="20"/>
              </w:rPr>
              <w:t>The landlord, as far as is reasonably practicable, shall have responsibility to enforce a requirement that their tenants keep the garden/yard free of unwanted furniture or fittings.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30775B">
            <w:pPr>
              <w:pStyle w:val="TableParagraph"/>
              <w:spacing w:before="127"/>
              <w:ind w:left="76" w:right="184"/>
              <w:rPr>
                <w:sz w:val="20"/>
              </w:rPr>
            </w:pPr>
            <w:r>
              <w:rPr>
                <w:sz w:val="20"/>
              </w:rPr>
              <w:t>Domestic hygiene, pests and refuse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External Decoration</w:t>
            </w: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51"/>
              <w:rPr>
                <w:sz w:val="20"/>
              </w:rPr>
            </w:pPr>
            <w:r>
              <w:rPr>
                <w:sz w:val="20"/>
              </w:rPr>
              <w:t>Painted elevations should be of sound condition, uniform and free from excessive deterioration. This should include jambs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84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6" o:spid="_x0000_s1030"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3"/>
              <w:ind w:left="636"/>
              <w:rPr>
                <w:b/>
                <w:sz w:val="24"/>
              </w:rPr>
            </w:pPr>
            <w:r>
              <w:rPr>
                <w:b/>
                <w:sz w:val="24"/>
              </w:rPr>
              <w:t>Checked/Notes</w:t>
            </w:r>
          </w:p>
        </w:tc>
      </w:tr>
      <w:tr w:rsidR="00912D16">
        <w:trPr>
          <w:trHeight w:val="38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and cills.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Drainage</w:t>
            </w:r>
          </w:p>
        </w:tc>
      </w:tr>
      <w:tr w:rsidR="00912D16">
        <w:trPr>
          <w:trHeight w:val="851"/>
        </w:trPr>
        <w:tc>
          <w:tcPr>
            <w:tcW w:w="5671" w:type="dxa"/>
            <w:tcBorders>
              <w:top w:val="single" w:sz="8" w:space="0" w:color="000000"/>
              <w:bottom w:val="single" w:sz="8" w:space="0" w:color="000000"/>
              <w:right w:val="single" w:sz="8" w:space="0" w:color="000000"/>
            </w:tcBorders>
          </w:tcPr>
          <w:p w:rsidR="00912D16" w:rsidRDefault="00912D16">
            <w:pPr>
              <w:pStyle w:val="TableParagraph"/>
              <w:spacing w:before="9"/>
              <w:rPr>
                <w:sz w:val="26"/>
              </w:rPr>
            </w:pPr>
          </w:p>
          <w:p w:rsidR="00912D16" w:rsidRDefault="0030775B">
            <w:pPr>
              <w:pStyle w:val="TableParagraph"/>
              <w:spacing w:before="1"/>
              <w:ind w:left="78"/>
              <w:rPr>
                <w:sz w:val="20"/>
              </w:rPr>
            </w:pPr>
            <w:r>
              <w:rPr>
                <w:sz w:val="20"/>
              </w:rPr>
              <w:t>All drainage holes should have suitable covers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76"/>
              <w:rPr>
                <w:sz w:val="20"/>
              </w:rPr>
            </w:pPr>
            <w:r>
              <w:rPr>
                <w:sz w:val="20"/>
              </w:rPr>
              <w:t>Personal hygiene, sanitation and drainage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External Steps</w:t>
            </w: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rsidP="007F789F">
            <w:pPr>
              <w:pStyle w:val="TableParagraph"/>
              <w:spacing w:before="76"/>
              <w:ind w:left="78"/>
              <w:rPr>
                <w:sz w:val="20"/>
              </w:rPr>
            </w:pPr>
            <w:r>
              <w:rPr>
                <w:sz w:val="20"/>
              </w:rPr>
              <w:t>Where appropriate external steps within the boundary of the property require a hand rail/guarding.</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76"/>
              <w:rPr>
                <w:sz w:val="20"/>
              </w:rPr>
            </w:pPr>
            <w:r>
              <w:rPr>
                <w:sz w:val="20"/>
              </w:rPr>
              <w:t>Falls on stairs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481"/>
        </w:trPr>
        <w:tc>
          <w:tcPr>
            <w:tcW w:w="10631" w:type="dxa"/>
            <w:gridSpan w:val="3"/>
            <w:tcBorders>
              <w:top w:val="single" w:sz="8" w:space="0" w:color="000000"/>
              <w:bottom w:val="single" w:sz="8" w:space="0" w:color="000000"/>
            </w:tcBorders>
            <w:shd w:val="clear" w:color="auto" w:fill="C0C0C0"/>
          </w:tcPr>
          <w:p w:rsidR="00912D16" w:rsidRDefault="0030775B">
            <w:pPr>
              <w:pStyle w:val="TableParagraph"/>
              <w:spacing w:before="77"/>
              <w:ind w:left="78"/>
              <w:rPr>
                <w:b/>
                <w:sz w:val="28"/>
              </w:rPr>
            </w:pPr>
            <w:r>
              <w:rPr>
                <w:b/>
                <w:sz w:val="28"/>
                <w:u w:val="thick"/>
              </w:rPr>
              <w:t>INTERNAL</w:t>
            </w: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Loft Hatch</w:t>
            </w: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808"/>
              <w:rPr>
                <w:sz w:val="20"/>
              </w:rPr>
            </w:pPr>
            <w:r>
              <w:rPr>
                <w:sz w:val="20"/>
              </w:rPr>
              <w:t>The loft hatch should fit securely to prevent excessive draughts.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3"/>
              <w:ind w:left="76"/>
              <w:rPr>
                <w:sz w:val="20"/>
              </w:rPr>
            </w:pPr>
            <w:r>
              <w:rPr>
                <w:sz w:val="20"/>
              </w:rPr>
              <w:t>Excess cold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Waste Pipes</w:t>
            </w: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52"/>
              <w:rPr>
                <w:sz w:val="20"/>
              </w:rPr>
            </w:pPr>
            <w:r>
              <w:rPr>
                <w:sz w:val="20"/>
              </w:rPr>
              <w:t>Where waste pipes have to run through internal rooms to exit to the external wall they should be boxed in.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Floor Boards and Wood Work</w:t>
            </w: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Floor boards should be secure and even.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76"/>
              <w:rPr>
                <w:sz w:val="20"/>
              </w:rPr>
            </w:pPr>
            <w:r>
              <w:rPr>
                <w:sz w:val="20"/>
              </w:rPr>
              <w:t>Falls on the level</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364"/>
              <w:rPr>
                <w:sz w:val="20"/>
              </w:rPr>
            </w:pPr>
            <w:r>
              <w:rPr>
                <w:sz w:val="20"/>
              </w:rPr>
              <w:t>All wood fittings within the property should be free from dry and wet rot.</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3"/>
              <w:ind w:left="76"/>
              <w:rPr>
                <w:sz w:val="20"/>
              </w:rPr>
            </w:pPr>
            <w:r>
              <w:rPr>
                <w:sz w:val="20"/>
              </w:rPr>
              <w:t>Damp</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87"/>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Vestibules</w:t>
            </w:r>
          </w:p>
        </w:tc>
      </w:tr>
      <w:tr w:rsidR="00912D16">
        <w:trPr>
          <w:trHeight w:val="108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63"/>
              <w:rPr>
                <w:sz w:val="20"/>
              </w:rPr>
            </w:pPr>
            <w:r>
              <w:rPr>
                <w:sz w:val="20"/>
              </w:rPr>
              <w:t>The glazing in vestibules should be of safety glass. If a vestibule is to be removed all of the vestibule must be taken out and the ceiling made good including uniformed re- decoration.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6"/>
              <w:ind w:left="78"/>
              <w:rPr>
                <w:sz w:val="20"/>
              </w:rPr>
            </w:pPr>
            <w:r>
              <w:rPr>
                <w:sz w:val="20"/>
              </w:rPr>
              <w:t>Heating</w:t>
            </w:r>
          </w:p>
        </w:tc>
      </w:tr>
      <w:tr w:rsidR="00912D16">
        <w:trPr>
          <w:trHeight w:val="340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08"/>
              <w:rPr>
                <w:sz w:val="20"/>
              </w:rPr>
            </w:pPr>
            <w:r>
              <w:rPr>
                <w:sz w:val="20"/>
              </w:rPr>
              <w:t>Gas central heating system capable of heating the living areas to 21°C and all other areas of the property to 19°C, when the outside temperature is -1°C. All rooms including the kitchen and bathroom should be capable of being heating in the manner</w:t>
            </w:r>
            <w:r>
              <w:rPr>
                <w:spacing w:val="-2"/>
                <w:sz w:val="20"/>
              </w:rPr>
              <w:t xml:space="preserve"> </w:t>
            </w:r>
            <w:r>
              <w:rPr>
                <w:sz w:val="20"/>
              </w:rPr>
              <w:t>described.</w:t>
            </w:r>
          </w:p>
          <w:p w:rsidR="00912D16" w:rsidRDefault="0030775B">
            <w:pPr>
              <w:pStyle w:val="TableParagraph"/>
              <w:spacing w:line="227" w:lineRule="exact"/>
              <w:ind w:left="78"/>
              <w:rPr>
                <w:b/>
                <w:sz w:val="20"/>
              </w:rPr>
            </w:pPr>
            <w:r>
              <w:rPr>
                <w:b/>
                <w:sz w:val="20"/>
              </w:rPr>
              <w:t>The Ideal</w:t>
            </w:r>
          </w:p>
          <w:p w:rsidR="00912D16" w:rsidRDefault="0030775B">
            <w:pPr>
              <w:pStyle w:val="TableParagraph"/>
              <w:numPr>
                <w:ilvl w:val="0"/>
                <w:numId w:val="3"/>
              </w:numPr>
              <w:tabs>
                <w:tab w:val="left" w:pos="506"/>
              </w:tabs>
              <w:spacing w:before="6" w:line="240" w:lineRule="exact"/>
              <w:ind w:hanging="285"/>
              <w:rPr>
                <w:sz w:val="20"/>
              </w:rPr>
            </w:pPr>
            <w:r>
              <w:rPr>
                <w:position w:val="1"/>
                <w:sz w:val="20"/>
              </w:rPr>
              <w:t>A’ Rated</w:t>
            </w:r>
            <w:r>
              <w:rPr>
                <w:spacing w:val="-4"/>
                <w:position w:val="1"/>
                <w:sz w:val="20"/>
              </w:rPr>
              <w:t xml:space="preserve"> </w:t>
            </w:r>
            <w:r>
              <w:rPr>
                <w:position w:val="1"/>
                <w:sz w:val="20"/>
              </w:rPr>
              <w:t>Boiler</w:t>
            </w:r>
          </w:p>
          <w:p w:rsidR="00912D16" w:rsidRDefault="0030775B">
            <w:pPr>
              <w:pStyle w:val="TableParagraph"/>
              <w:numPr>
                <w:ilvl w:val="0"/>
                <w:numId w:val="3"/>
              </w:numPr>
              <w:tabs>
                <w:tab w:val="left" w:pos="506"/>
              </w:tabs>
              <w:spacing w:line="234" w:lineRule="exact"/>
              <w:ind w:hanging="285"/>
              <w:rPr>
                <w:sz w:val="20"/>
              </w:rPr>
            </w:pPr>
            <w:r>
              <w:rPr>
                <w:position w:val="1"/>
                <w:sz w:val="20"/>
              </w:rPr>
              <w:t>7 day fully programmable digital room</w:t>
            </w:r>
            <w:r>
              <w:rPr>
                <w:spacing w:val="-10"/>
                <w:position w:val="1"/>
                <w:sz w:val="20"/>
              </w:rPr>
              <w:t xml:space="preserve"> </w:t>
            </w:r>
            <w:r>
              <w:rPr>
                <w:position w:val="1"/>
                <w:sz w:val="20"/>
              </w:rPr>
              <w:t>thermostat</w:t>
            </w:r>
          </w:p>
          <w:p w:rsidR="00912D16" w:rsidRDefault="0030775B">
            <w:pPr>
              <w:pStyle w:val="TableParagraph"/>
              <w:numPr>
                <w:ilvl w:val="0"/>
                <w:numId w:val="3"/>
              </w:numPr>
              <w:tabs>
                <w:tab w:val="left" w:pos="506"/>
              </w:tabs>
              <w:spacing w:before="6" w:line="225" w:lineRule="auto"/>
              <w:ind w:right="580" w:hanging="285"/>
              <w:rPr>
                <w:sz w:val="20"/>
              </w:rPr>
            </w:pPr>
            <w:r>
              <w:rPr>
                <w:position w:val="1"/>
                <w:sz w:val="20"/>
              </w:rPr>
              <w:t>Thermostatic radiator valves (TRVs) on all</w:t>
            </w:r>
            <w:r>
              <w:rPr>
                <w:spacing w:val="-25"/>
                <w:position w:val="1"/>
                <w:sz w:val="20"/>
              </w:rPr>
              <w:t xml:space="preserve"> </w:t>
            </w:r>
            <w:r>
              <w:rPr>
                <w:position w:val="1"/>
                <w:sz w:val="20"/>
              </w:rPr>
              <w:t>radiators</w:t>
            </w:r>
            <w:r>
              <w:rPr>
                <w:sz w:val="20"/>
              </w:rPr>
              <w:t xml:space="preserve"> (except in rooms with a room</w:t>
            </w:r>
            <w:r>
              <w:rPr>
                <w:spacing w:val="-4"/>
                <w:sz w:val="20"/>
              </w:rPr>
              <w:t xml:space="preserve"> </w:t>
            </w:r>
            <w:r>
              <w:rPr>
                <w:sz w:val="20"/>
              </w:rPr>
              <w:t>thermostat)</w:t>
            </w:r>
          </w:p>
          <w:p w:rsidR="00912D16" w:rsidRDefault="0030775B">
            <w:pPr>
              <w:pStyle w:val="TableParagraph"/>
              <w:numPr>
                <w:ilvl w:val="0"/>
                <w:numId w:val="3"/>
              </w:numPr>
              <w:tabs>
                <w:tab w:val="left" w:pos="506"/>
              </w:tabs>
              <w:spacing w:before="21" w:line="223" w:lineRule="auto"/>
              <w:ind w:right="479" w:hanging="285"/>
              <w:rPr>
                <w:sz w:val="20"/>
              </w:rPr>
            </w:pPr>
            <w:r>
              <w:rPr>
                <w:position w:val="1"/>
                <w:sz w:val="20"/>
              </w:rPr>
              <w:t>A high performance hot water cylinder and a</w:t>
            </w:r>
            <w:r>
              <w:rPr>
                <w:spacing w:val="-25"/>
                <w:position w:val="1"/>
                <w:sz w:val="20"/>
              </w:rPr>
              <w:t xml:space="preserve"> </w:t>
            </w:r>
            <w:r>
              <w:rPr>
                <w:position w:val="1"/>
                <w:sz w:val="20"/>
              </w:rPr>
              <w:t>cylinder</w:t>
            </w:r>
            <w:r>
              <w:rPr>
                <w:sz w:val="20"/>
              </w:rPr>
              <w:t xml:space="preserve"> thermostat (if you have a hot water</w:t>
            </w:r>
            <w:r>
              <w:rPr>
                <w:spacing w:val="-5"/>
                <w:sz w:val="20"/>
              </w:rPr>
              <w:t xml:space="preserve"> </w:t>
            </w:r>
            <w:r>
              <w:rPr>
                <w:sz w:val="20"/>
              </w:rPr>
              <w:t>cylinder)</w:t>
            </w:r>
          </w:p>
          <w:p w:rsidR="00912D16" w:rsidRDefault="0030775B">
            <w:pPr>
              <w:pStyle w:val="TableParagraph"/>
              <w:numPr>
                <w:ilvl w:val="0"/>
                <w:numId w:val="3"/>
              </w:numPr>
              <w:tabs>
                <w:tab w:val="left" w:pos="507"/>
              </w:tabs>
              <w:spacing w:before="19" w:line="225" w:lineRule="auto"/>
              <w:ind w:left="506" w:right="563"/>
              <w:rPr>
                <w:sz w:val="20"/>
              </w:rPr>
            </w:pPr>
            <w:r>
              <w:rPr>
                <w:position w:val="1"/>
                <w:sz w:val="20"/>
              </w:rPr>
              <w:t>If there has never been a gas supply to the property</w:t>
            </w:r>
            <w:r>
              <w:rPr>
                <w:sz w:val="20"/>
              </w:rPr>
              <w:t xml:space="preserve"> contact the scheme</w:t>
            </w:r>
            <w:r>
              <w:rPr>
                <w:spacing w:val="-4"/>
                <w:sz w:val="20"/>
              </w:rPr>
              <w:t xml:space="preserve"> </w:t>
            </w:r>
            <w:r>
              <w:rPr>
                <w:sz w:val="20"/>
              </w:rPr>
              <w:t>operator.</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spacing w:before="5"/>
              <w:rPr>
                <w:sz w:val="27"/>
              </w:rPr>
            </w:pPr>
          </w:p>
          <w:p w:rsidR="00912D16" w:rsidRDefault="0030775B">
            <w:pPr>
              <w:pStyle w:val="TableParagraph"/>
              <w:ind w:left="76"/>
              <w:rPr>
                <w:sz w:val="20"/>
              </w:rPr>
            </w:pPr>
            <w:r>
              <w:rPr>
                <w:sz w:val="20"/>
              </w:rPr>
              <w:t>Excess cold</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84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5" o:spid="_x0000_s1031"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3"/>
              <w:ind w:left="636"/>
              <w:rPr>
                <w:b/>
                <w:sz w:val="24"/>
              </w:rPr>
            </w:pPr>
            <w:r>
              <w:rPr>
                <w:b/>
                <w:sz w:val="24"/>
              </w:rPr>
              <w:t>Checked/Notes</w:t>
            </w: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652"/>
              <w:rPr>
                <w:sz w:val="20"/>
              </w:rPr>
            </w:pPr>
            <w:r>
              <w:rPr>
                <w:sz w:val="20"/>
              </w:rPr>
              <w:t>Any exposed heating pipes running up walls should be neatly boxed in.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Lighting</w:t>
            </w:r>
          </w:p>
        </w:tc>
      </w:tr>
      <w:tr w:rsidR="00912D16">
        <w:trPr>
          <w:trHeight w:val="107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85"/>
              <w:rPr>
                <w:sz w:val="20"/>
              </w:rPr>
            </w:pPr>
            <w:r>
              <w:rPr>
                <w:sz w:val="20"/>
              </w:rPr>
              <w:t>Each habitable room should have an opening window of appropriate size and position to provide sufficient light during day light hours to enable domestic and recreational activities to be carried out without eyestrain.</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spacing w:before="7"/>
              <w:rPr>
                <w:sz w:val="17"/>
              </w:rPr>
            </w:pPr>
          </w:p>
          <w:p w:rsidR="00912D16" w:rsidRDefault="0030775B">
            <w:pPr>
              <w:pStyle w:val="TableParagraph"/>
              <w:ind w:left="76"/>
              <w:rPr>
                <w:sz w:val="20"/>
              </w:rPr>
            </w:pPr>
            <w:r>
              <w:rPr>
                <w:sz w:val="20"/>
              </w:rPr>
              <w:t>Lighting</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85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29"/>
              <w:rPr>
                <w:sz w:val="20"/>
              </w:rPr>
            </w:pPr>
            <w:r>
              <w:rPr>
                <w:sz w:val="20"/>
              </w:rPr>
              <w:t>Windows should not be shared between rooms by the addition of a partition wall. Each room with the potential to be a habitable room must have its own opening window.</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19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652"/>
              <w:rPr>
                <w:sz w:val="20"/>
              </w:rPr>
            </w:pPr>
            <w:r>
              <w:rPr>
                <w:sz w:val="20"/>
              </w:rPr>
              <w:t>Artificial lighting should be appropriately positioned with sufficient accessible switches to control it.</w:t>
            </w:r>
          </w:p>
          <w:p w:rsidR="00912D16" w:rsidRDefault="0030775B">
            <w:pPr>
              <w:pStyle w:val="TableParagraph"/>
              <w:spacing w:before="119"/>
              <w:ind w:left="78" w:right="830"/>
              <w:rPr>
                <w:sz w:val="20"/>
              </w:rPr>
            </w:pPr>
            <w:r>
              <w:rPr>
                <w:sz w:val="20"/>
              </w:rPr>
              <w:t>Please note that artificial lighting to the stairs must be controllable from the top and bottom of the staircase.</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Internal Doors</w:t>
            </w:r>
          </w:p>
        </w:tc>
      </w:tr>
      <w:tr w:rsidR="00912D16">
        <w:trPr>
          <w:trHeight w:val="246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52"/>
              <w:rPr>
                <w:sz w:val="20"/>
              </w:rPr>
            </w:pPr>
            <w:r>
              <w:rPr>
                <w:sz w:val="20"/>
              </w:rPr>
              <w:t>Ensure the doors open and close with suitable clearance for carpets, ensure the door hinges are secure and ensure the door latches securely, ensure all edges are finished to an acceptable standard being a smooth finish with all harris’s removed.</w:t>
            </w:r>
          </w:p>
          <w:p w:rsidR="00912D16" w:rsidRDefault="0030775B">
            <w:pPr>
              <w:pStyle w:val="TableParagraph"/>
              <w:spacing w:before="120"/>
              <w:ind w:left="78" w:right="197"/>
              <w:rPr>
                <w:sz w:val="20"/>
              </w:rPr>
            </w:pPr>
            <w:r>
              <w:rPr>
                <w:sz w:val="20"/>
              </w:rPr>
              <w:t>The doors should fit neatly into the casing with a maximum 2 to 4mm around the edges.</w:t>
            </w:r>
          </w:p>
          <w:p w:rsidR="00912D16" w:rsidRDefault="0030775B">
            <w:pPr>
              <w:pStyle w:val="TableParagraph"/>
              <w:spacing w:before="118"/>
              <w:ind w:left="78" w:right="197"/>
              <w:rPr>
                <w:sz w:val="20"/>
              </w:rPr>
            </w:pPr>
            <w:r>
              <w:rPr>
                <w:sz w:val="20"/>
              </w:rPr>
              <w:t>The door to the bathroom or toilet(s) should be provided with a lock.</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spacing w:before="1"/>
              <w:rPr>
                <w:sz w:val="21"/>
              </w:rPr>
            </w:pPr>
          </w:p>
          <w:p w:rsidR="00912D16" w:rsidRDefault="0030775B">
            <w:pPr>
              <w:pStyle w:val="TableParagraph"/>
              <w:spacing w:before="1"/>
              <w:ind w:left="76"/>
              <w:rPr>
                <w:sz w:val="20"/>
              </w:rPr>
            </w:pPr>
            <w:r>
              <w:rPr>
                <w:sz w:val="20"/>
              </w:rPr>
              <w:t>Collision and entrapment</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85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14"/>
              <w:jc w:val="both"/>
              <w:rPr>
                <w:sz w:val="20"/>
              </w:rPr>
            </w:pPr>
            <w:r>
              <w:rPr>
                <w:sz w:val="20"/>
              </w:rPr>
              <w:t>Glazing in doors should be safety glass alternatively the glass should be neatly boarded and decorated to match the original door.</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Kitchen (for detailed property type information see: - Kitchens section above)</w:t>
            </w: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229"/>
              <w:rPr>
                <w:sz w:val="20"/>
              </w:rPr>
            </w:pPr>
            <w:r>
              <w:rPr>
                <w:sz w:val="20"/>
              </w:rPr>
              <w:t>Kitchen facilities should be of an appropriate design and laid out to make it easy to safely and hygienically prepare food.</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76"/>
              <w:rPr>
                <w:sz w:val="20"/>
              </w:rPr>
            </w:pPr>
            <w:r>
              <w:rPr>
                <w:sz w:val="20"/>
              </w:rPr>
              <w:t>Food safety</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30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The window should be easily accessible to open and close to provide ventilation.</w:t>
            </w:r>
          </w:p>
          <w:p w:rsidR="00912D16" w:rsidRDefault="0030775B">
            <w:pPr>
              <w:pStyle w:val="TableParagraph"/>
              <w:spacing w:line="228" w:lineRule="exact"/>
              <w:ind w:left="78"/>
              <w:rPr>
                <w:b/>
                <w:sz w:val="20"/>
              </w:rPr>
            </w:pPr>
            <w:r>
              <w:rPr>
                <w:b/>
                <w:sz w:val="20"/>
              </w:rPr>
              <w:t>Ideally</w:t>
            </w:r>
          </w:p>
          <w:p w:rsidR="00912D16" w:rsidRDefault="0030775B">
            <w:pPr>
              <w:pStyle w:val="TableParagraph"/>
              <w:spacing w:before="1"/>
              <w:ind w:left="78" w:right="163"/>
              <w:rPr>
                <w:sz w:val="20"/>
              </w:rPr>
            </w:pPr>
            <w:r>
              <w:rPr>
                <w:sz w:val="20"/>
              </w:rPr>
              <w:t>Install suitable mechanical ventilation with built in shutter and over -run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10"/>
              <w:rPr>
                <w:sz w:val="24"/>
              </w:rPr>
            </w:pPr>
          </w:p>
          <w:p w:rsidR="00912D16" w:rsidRDefault="0030775B">
            <w:pPr>
              <w:pStyle w:val="TableParagraph"/>
              <w:ind w:left="76"/>
              <w:rPr>
                <w:sz w:val="20"/>
              </w:rPr>
            </w:pPr>
            <w:r>
              <w:rPr>
                <w:sz w:val="20"/>
              </w:rPr>
              <w:t>Damp</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vMerge w:val="restart"/>
            <w:tcBorders>
              <w:top w:val="single" w:sz="8" w:space="0" w:color="000000"/>
              <w:bottom w:val="single" w:sz="8" w:space="0" w:color="000000"/>
              <w:right w:val="single" w:sz="8" w:space="0" w:color="000000"/>
            </w:tcBorders>
          </w:tcPr>
          <w:p w:rsidR="00912D16" w:rsidRDefault="0030775B">
            <w:pPr>
              <w:pStyle w:val="TableParagraph"/>
              <w:spacing w:before="78"/>
              <w:ind w:left="78" w:right="494"/>
              <w:jc w:val="both"/>
              <w:rPr>
                <w:sz w:val="20"/>
              </w:rPr>
            </w:pPr>
            <w:r>
              <w:rPr>
                <w:sz w:val="20"/>
              </w:rPr>
              <w:t>The sink should be of adequate size with drainer. With a supply of hot and cold water properly connected to pipes which safely carry away waste water to discharge it into a drainage system.</w:t>
            </w:r>
          </w:p>
          <w:p w:rsidR="00912D16" w:rsidRDefault="0030775B">
            <w:pPr>
              <w:pStyle w:val="TableParagraph"/>
              <w:spacing w:before="69"/>
              <w:ind w:left="78"/>
              <w:rPr>
                <w:sz w:val="20"/>
              </w:rPr>
            </w:pPr>
            <w:r>
              <w:rPr>
                <w:sz w:val="20"/>
              </w:rPr>
              <w:t>As a minimum there should be:</w:t>
            </w:r>
          </w:p>
          <w:p w:rsidR="00912D16" w:rsidRDefault="0030775B">
            <w:pPr>
              <w:pStyle w:val="TableParagraph"/>
              <w:numPr>
                <w:ilvl w:val="0"/>
                <w:numId w:val="2"/>
              </w:numPr>
              <w:tabs>
                <w:tab w:val="left" w:pos="507"/>
              </w:tabs>
              <w:spacing w:before="16" w:line="225" w:lineRule="auto"/>
              <w:ind w:right="209"/>
              <w:rPr>
                <w:sz w:val="20"/>
              </w:rPr>
            </w:pPr>
            <w:r>
              <w:rPr>
                <w:position w:val="1"/>
                <w:sz w:val="20"/>
              </w:rPr>
              <w:t>A double base unit separate to the sink unit which is not</w:t>
            </w:r>
            <w:r>
              <w:rPr>
                <w:sz w:val="20"/>
              </w:rPr>
              <w:t xml:space="preserve"> suitable for food</w:t>
            </w:r>
            <w:r>
              <w:rPr>
                <w:spacing w:val="-3"/>
                <w:sz w:val="20"/>
              </w:rPr>
              <w:t xml:space="preserve"> </w:t>
            </w:r>
            <w:r>
              <w:rPr>
                <w:sz w:val="20"/>
              </w:rPr>
              <w:t>storage.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76" w:right="662"/>
              <w:rPr>
                <w:sz w:val="20"/>
              </w:rPr>
            </w:pPr>
            <w:r>
              <w:rPr>
                <w:sz w:val="20"/>
              </w:rPr>
              <w:t>Food safety Water supply</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204"/>
        </w:trPr>
        <w:tc>
          <w:tcPr>
            <w:tcW w:w="5671" w:type="dxa"/>
            <w:vMerge/>
            <w:tcBorders>
              <w:top w:val="nil"/>
              <w:bottom w:val="single" w:sz="8" w:space="0" w:color="000000"/>
              <w:right w:val="single" w:sz="8" w:space="0" w:color="000000"/>
            </w:tcBorders>
          </w:tcPr>
          <w:p w:rsidR="00912D16" w:rsidRDefault="00912D16">
            <w:pPr>
              <w:rPr>
                <w:sz w:val="2"/>
                <w:szCs w:val="2"/>
              </w:rPr>
            </w:pP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1"/>
              <w:rPr>
                <w:sz w:val="20"/>
              </w:rPr>
            </w:pPr>
          </w:p>
          <w:p w:rsidR="00912D16" w:rsidRDefault="0030775B">
            <w:pPr>
              <w:pStyle w:val="TableParagraph"/>
              <w:ind w:left="76"/>
              <w:rPr>
                <w:sz w:val="20"/>
              </w:rPr>
            </w:pPr>
            <w:r>
              <w:rPr>
                <w:sz w:val="20"/>
              </w:rPr>
              <w:t>Food safety</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84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4" o:spid="_x0000_s1032"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3"/>
              <w:ind w:left="636"/>
              <w:rPr>
                <w:b/>
                <w:sz w:val="24"/>
              </w:rPr>
            </w:pPr>
            <w:r>
              <w:rPr>
                <w:b/>
                <w:sz w:val="24"/>
              </w:rPr>
              <w:t>Checked/Notes</w:t>
            </w:r>
          </w:p>
        </w:tc>
      </w:tr>
      <w:tr w:rsidR="00912D16">
        <w:trPr>
          <w:trHeight w:val="2255"/>
        </w:trPr>
        <w:tc>
          <w:tcPr>
            <w:tcW w:w="5671" w:type="dxa"/>
            <w:tcBorders>
              <w:top w:val="single" w:sz="8" w:space="0" w:color="000000"/>
              <w:bottom w:val="single" w:sz="8" w:space="0" w:color="000000"/>
              <w:right w:val="single" w:sz="8" w:space="0" w:color="000000"/>
            </w:tcBorders>
          </w:tcPr>
          <w:p w:rsidR="00912D16" w:rsidRDefault="0030775B">
            <w:pPr>
              <w:pStyle w:val="TableParagraph"/>
              <w:numPr>
                <w:ilvl w:val="0"/>
                <w:numId w:val="1"/>
              </w:numPr>
              <w:tabs>
                <w:tab w:val="left" w:pos="507"/>
              </w:tabs>
              <w:spacing w:before="79" w:line="240" w:lineRule="exact"/>
              <w:rPr>
                <w:sz w:val="20"/>
              </w:rPr>
            </w:pPr>
            <w:r>
              <w:rPr>
                <w:position w:val="1"/>
                <w:sz w:val="20"/>
              </w:rPr>
              <w:t>A single base</w:t>
            </w:r>
            <w:r>
              <w:rPr>
                <w:spacing w:val="-10"/>
                <w:position w:val="1"/>
                <w:sz w:val="20"/>
              </w:rPr>
              <w:t xml:space="preserve"> </w:t>
            </w:r>
            <w:r>
              <w:rPr>
                <w:position w:val="1"/>
                <w:sz w:val="20"/>
              </w:rPr>
              <w:t>unit</w:t>
            </w:r>
          </w:p>
          <w:p w:rsidR="00912D16" w:rsidRDefault="0030775B">
            <w:pPr>
              <w:pStyle w:val="TableParagraph"/>
              <w:numPr>
                <w:ilvl w:val="0"/>
                <w:numId w:val="1"/>
              </w:numPr>
              <w:tabs>
                <w:tab w:val="left" w:pos="507"/>
              </w:tabs>
              <w:spacing w:line="234" w:lineRule="exact"/>
              <w:rPr>
                <w:sz w:val="20"/>
              </w:rPr>
            </w:pPr>
            <w:r>
              <w:rPr>
                <w:position w:val="1"/>
                <w:sz w:val="20"/>
              </w:rPr>
              <w:t>A double wall</w:t>
            </w:r>
            <w:r>
              <w:rPr>
                <w:spacing w:val="-10"/>
                <w:position w:val="1"/>
                <w:sz w:val="20"/>
              </w:rPr>
              <w:t xml:space="preserve"> </w:t>
            </w:r>
            <w:r>
              <w:rPr>
                <w:position w:val="1"/>
                <w:sz w:val="20"/>
              </w:rPr>
              <w:t>unit</w:t>
            </w:r>
          </w:p>
          <w:p w:rsidR="00912D16" w:rsidRDefault="0030775B">
            <w:pPr>
              <w:pStyle w:val="TableParagraph"/>
              <w:numPr>
                <w:ilvl w:val="0"/>
                <w:numId w:val="1"/>
              </w:numPr>
              <w:tabs>
                <w:tab w:val="left" w:pos="507"/>
              </w:tabs>
              <w:spacing w:before="6" w:line="225" w:lineRule="auto"/>
              <w:ind w:right="254"/>
              <w:rPr>
                <w:sz w:val="20"/>
              </w:rPr>
            </w:pPr>
            <w:r>
              <w:rPr>
                <w:position w:val="1"/>
                <w:sz w:val="20"/>
              </w:rPr>
              <w:t>One of the base units should contain a minimum of</w:t>
            </w:r>
            <w:r>
              <w:rPr>
                <w:spacing w:val="-22"/>
                <w:position w:val="1"/>
                <w:sz w:val="20"/>
              </w:rPr>
              <w:t xml:space="preserve"> </w:t>
            </w:r>
            <w:r>
              <w:rPr>
                <w:position w:val="1"/>
                <w:sz w:val="20"/>
              </w:rPr>
              <w:t>one</w:t>
            </w:r>
            <w:r>
              <w:rPr>
                <w:sz w:val="20"/>
              </w:rPr>
              <w:t xml:space="preserve"> drawer.</w:t>
            </w:r>
          </w:p>
          <w:p w:rsidR="00912D16" w:rsidRDefault="0030775B">
            <w:pPr>
              <w:pStyle w:val="TableParagraph"/>
              <w:numPr>
                <w:ilvl w:val="0"/>
                <w:numId w:val="1"/>
              </w:numPr>
              <w:tabs>
                <w:tab w:val="left" w:pos="507"/>
              </w:tabs>
              <w:spacing w:before="21" w:line="223" w:lineRule="auto"/>
              <w:ind w:right="122"/>
              <w:rPr>
                <w:sz w:val="20"/>
              </w:rPr>
            </w:pPr>
            <w:r>
              <w:rPr>
                <w:position w:val="1"/>
                <w:sz w:val="20"/>
              </w:rPr>
              <w:t>1.5 meters of work surface. The surface of the worktop</w:t>
            </w:r>
            <w:r>
              <w:rPr>
                <w:sz w:val="20"/>
              </w:rPr>
              <w:t xml:space="preserve"> smooth, impervious and capable of being easily</w:t>
            </w:r>
            <w:r>
              <w:rPr>
                <w:spacing w:val="-27"/>
                <w:sz w:val="20"/>
              </w:rPr>
              <w:t xml:space="preserve"> </w:t>
            </w:r>
            <w:r>
              <w:rPr>
                <w:sz w:val="20"/>
              </w:rPr>
              <w:t>cleaned.</w:t>
            </w:r>
          </w:p>
          <w:p w:rsidR="00912D16" w:rsidRDefault="0030775B">
            <w:pPr>
              <w:pStyle w:val="TableParagraph"/>
              <w:numPr>
                <w:ilvl w:val="0"/>
                <w:numId w:val="1"/>
              </w:numPr>
              <w:tabs>
                <w:tab w:val="left" w:pos="507"/>
              </w:tabs>
              <w:spacing w:before="20" w:line="225" w:lineRule="auto"/>
              <w:ind w:right="880"/>
              <w:rPr>
                <w:sz w:val="20"/>
              </w:rPr>
            </w:pPr>
            <w:r>
              <w:rPr>
                <w:position w:val="1"/>
                <w:sz w:val="20"/>
              </w:rPr>
              <w:t>A space for a cooker with either a gas or</w:t>
            </w:r>
            <w:r>
              <w:rPr>
                <w:spacing w:val="-23"/>
                <w:position w:val="1"/>
                <w:sz w:val="20"/>
              </w:rPr>
              <w:t xml:space="preserve"> </w:t>
            </w:r>
            <w:r>
              <w:rPr>
                <w:position w:val="1"/>
                <w:sz w:val="20"/>
              </w:rPr>
              <w:t>electric</w:t>
            </w:r>
            <w:r>
              <w:rPr>
                <w:sz w:val="20"/>
              </w:rPr>
              <w:t xml:space="preserve"> connection.</w:t>
            </w:r>
          </w:p>
          <w:p w:rsidR="00912D16" w:rsidRDefault="0030775B">
            <w:pPr>
              <w:pStyle w:val="TableParagraph"/>
              <w:numPr>
                <w:ilvl w:val="0"/>
                <w:numId w:val="1"/>
              </w:numPr>
              <w:tabs>
                <w:tab w:val="left" w:pos="507"/>
              </w:tabs>
              <w:spacing w:before="7"/>
              <w:rPr>
                <w:sz w:val="20"/>
              </w:rPr>
            </w:pPr>
            <w:r>
              <w:rPr>
                <w:position w:val="1"/>
                <w:sz w:val="20"/>
              </w:rPr>
              <w:t>A space for a fridge and freezer and washing</w:t>
            </w:r>
            <w:r>
              <w:rPr>
                <w:spacing w:val="-15"/>
                <w:position w:val="1"/>
                <w:sz w:val="20"/>
              </w:rPr>
              <w:t xml:space="preserve"> </w:t>
            </w:r>
            <w:r>
              <w:rPr>
                <w:position w:val="1"/>
                <w:sz w:val="20"/>
              </w:rPr>
              <w:t>machine.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07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397"/>
              <w:rPr>
                <w:sz w:val="20"/>
              </w:rPr>
            </w:pPr>
            <w:r>
              <w:rPr>
                <w:sz w:val="20"/>
              </w:rPr>
              <w:t>Provide a minimum of 300 mm (approx. 3 rows of tiles or equivalent) to the rear of all work surfaces and behind the cooker position. Tile edges must be suitably finished using either tile edging bead or pointed with silicone sealant.</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30775B">
            <w:pPr>
              <w:pStyle w:val="TableParagraph"/>
              <w:spacing w:before="168"/>
              <w:ind w:left="76"/>
              <w:rPr>
                <w:sz w:val="20"/>
              </w:rPr>
            </w:pPr>
            <w:r>
              <w:rPr>
                <w:sz w:val="20"/>
              </w:rPr>
              <w:t>Food safety</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596"/>
              <w:rPr>
                <w:sz w:val="20"/>
              </w:rPr>
            </w:pPr>
            <w:r>
              <w:rPr>
                <w:sz w:val="20"/>
              </w:rPr>
              <w:t>The floor covering should be an even surface and easily cleaned (no carpets).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76"/>
              <w:rPr>
                <w:sz w:val="20"/>
              </w:rPr>
            </w:pPr>
            <w:r>
              <w:rPr>
                <w:sz w:val="20"/>
              </w:rPr>
              <w:t>Falling on levels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Internal Stairs</w:t>
            </w:r>
          </w:p>
        </w:tc>
      </w:tr>
      <w:tr w:rsidR="00912D16">
        <w:trPr>
          <w:trHeight w:val="137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Handrails are to be fixed at an appropriate height of between 900mm -1000mm above the step nosings.</w:t>
            </w:r>
          </w:p>
          <w:p w:rsidR="00912D16" w:rsidRDefault="0030775B">
            <w:pPr>
              <w:pStyle w:val="TableParagraph"/>
              <w:spacing w:before="68"/>
              <w:ind w:left="78" w:right="130"/>
              <w:rPr>
                <w:sz w:val="20"/>
              </w:rPr>
            </w:pPr>
            <w:r>
              <w:rPr>
                <w:sz w:val="20"/>
              </w:rPr>
              <w:t>The handrail must be a suitable profile such as mop stick and securely fixed. Balustrades or guarding must not have gaps that are in excess 100mm.</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spacing w:before="9"/>
              <w:rPr>
                <w:sz w:val="27"/>
              </w:rPr>
            </w:pPr>
          </w:p>
          <w:p w:rsidR="00912D16" w:rsidRDefault="0030775B">
            <w:pPr>
              <w:pStyle w:val="TableParagraph"/>
              <w:ind w:left="76"/>
              <w:rPr>
                <w:sz w:val="20"/>
              </w:rPr>
            </w:pPr>
            <w:r>
              <w:rPr>
                <w:sz w:val="20"/>
              </w:rPr>
              <w:t>Falling on stairs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Bathroom</w:t>
            </w:r>
          </w:p>
        </w:tc>
      </w:tr>
      <w:tr w:rsidR="00912D16">
        <w:trPr>
          <w:trHeight w:val="107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52"/>
              <w:rPr>
                <w:sz w:val="20"/>
              </w:rPr>
            </w:pPr>
            <w:r>
              <w:rPr>
                <w:sz w:val="20"/>
              </w:rPr>
              <w:t>The toilet should be smooth and impervious surface. A seat and lid should be fitted to the toilet. Connected to a working flushing cistern provided with a supply of water and connected to a drain capable of carrying waste into the drainage system</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spacing w:before="5"/>
              <w:rPr>
                <w:sz w:val="28"/>
              </w:rPr>
            </w:pPr>
          </w:p>
          <w:p w:rsidR="00912D16" w:rsidRDefault="0030775B">
            <w:pPr>
              <w:pStyle w:val="TableParagraph"/>
              <w:ind w:left="76"/>
              <w:rPr>
                <w:sz w:val="20"/>
              </w:rPr>
            </w:pPr>
            <w:r>
              <w:rPr>
                <w:sz w:val="20"/>
              </w:rPr>
              <w:t>Personal hygiene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30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08"/>
              <w:rPr>
                <w:sz w:val="20"/>
              </w:rPr>
            </w:pPr>
            <w:r>
              <w:rPr>
                <w:sz w:val="20"/>
              </w:rPr>
              <w:t>A wash hand basin, bath or shower securely fitted with a supply of hot and cold water. They should be capable of being easily cleaned and connected to water pipes which safely carry away waste water to discharge it into a drainage system.</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60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52"/>
              <w:rPr>
                <w:sz w:val="20"/>
              </w:rPr>
            </w:pPr>
            <w:r>
              <w:rPr>
                <w:sz w:val="20"/>
              </w:rPr>
              <w:t>Provide a minimum of 300mm approx. 3 rows of tiles to the wash hand basin and bath. If a shower is installed over the bath provide tiles approx. 6 m squared from bath to ceiling and a suitable shower curtain or screen.</w:t>
            </w:r>
          </w:p>
          <w:p w:rsidR="00912D16" w:rsidRDefault="0030775B">
            <w:pPr>
              <w:pStyle w:val="TableParagraph"/>
              <w:spacing w:before="69"/>
              <w:ind w:left="78" w:right="330"/>
              <w:rPr>
                <w:sz w:val="20"/>
              </w:rPr>
            </w:pPr>
            <w:r>
              <w:rPr>
                <w:sz w:val="20"/>
              </w:rPr>
              <w:t>Tile edges must be suitably finished using either tile edging bead or pointed with silicone sealant.</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30775B">
            <w:pPr>
              <w:pStyle w:val="TableParagraph"/>
              <w:spacing w:before="182"/>
              <w:ind w:left="76"/>
              <w:rPr>
                <w:sz w:val="20"/>
              </w:rPr>
            </w:pPr>
            <w:r>
              <w:rPr>
                <w:sz w:val="20"/>
              </w:rPr>
              <w:t>Personal hygiene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596"/>
              <w:rPr>
                <w:sz w:val="20"/>
              </w:rPr>
            </w:pPr>
            <w:r>
              <w:rPr>
                <w:sz w:val="20"/>
              </w:rPr>
              <w:t>The floor covering should be an even surface and easily cleaned (no carpets).</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3"/>
              <w:ind w:left="76"/>
              <w:rPr>
                <w:sz w:val="20"/>
              </w:rPr>
            </w:pPr>
            <w:r>
              <w:rPr>
                <w:sz w:val="20"/>
              </w:rPr>
              <w:t>Falling on levels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52"/>
              <w:rPr>
                <w:sz w:val="20"/>
              </w:rPr>
            </w:pPr>
            <w:r>
              <w:rPr>
                <w:sz w:val="20"/>
              </w:rPr>
              <w:t>Install a suitable extractor fan with built in shutter and over- run.</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76"/>
              <w:rPr>
                <w:sz w:val="20"/>
              </w:rPr>
            </w:pPr>
            <w:r>
              <w:rPr>
                <w:sz w:val="20"/>
              </w:rPr>
              <w:t>Ventilation</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363"/>
              <w:rPr>
                <w:sz w:val="20"/>
              </w:rPr>
            </w:pPr>
            <w:r>
              <w:rPr>
                <w:sz w:val="20"/>
              </w:rPr>
              <w:t>Bathroom lighting should comply with the IEE Wiring Regulations - 17th Edition. In particular attention should be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84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3" o:spid="_x0000_s1033"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kIhgIAAB8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946"/>
        <w:gridCol w:w="3014"/>
      </w:tblGrid>
      <w:tr w:rsidR="00912D16">
        <w:trPr>
          <w:trHeight w:val="632"/>
        </w:trPr>
        <w:tc>
          <w:tcPr>
            <w:tcW w:w="5671" w:type="dxa"/>
            <w:tcBorders>
              <w:bottom w:val="single" w:sz="8" w:space="0" w:color="000000"/>
              <w:right w:val="single" w:sz="8" w:space="0" w:color="000000"/>
            </w:tcBorders>
            <w:shd w:val="clear" w:color="auto" w:fill="00A8A8"/>
          </w:tcPr>
          <w:p w:rsidR="00912D16" w:rsidRDefault="0030775B">
            <w:pPr>
              <w:pStyle w:val="TableParagraph"/>
              <w:spacing w:before="77"/>
              <w:ind w:left="2146" w:right="2134"/>
              <w:jc w:val="center"/>
              <w:rPr>
                <w:b/>
                <w:sz w:val="24"/>
              </w:rPr>
            </w:pPr>
            <w:r>
              <w:rPr>
                <w:b/>
                <w:sz w:val="24"/>
              </w:rPr>
              <w:t>Component</w:t>
            </w:r>
          </w:p>
        </w:tc>
        <w:tc>
          <w:tcPr>
            <w:tcW w:w="1946"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88"/>
              <w:rPr>
                <w:b/>
                <w:sz w:val="24"/>
              </w:rPr>
            </w:pPr>
            <w:r>
              <w:rPr>
                <w:b/>
                <w:sz w:val="24"/>
              </w:rPr>
              <w:t>Primary Hazard</w:t>
            </w:r>
          </w:p>
        </w:tc>
        <w:tc>
          <w:tcPr>
            <w:tcW w:w="3014" w:type="dxa"/>
            <w:tcBorders>
              <w:left w:val="single" w:sz="8" w:space="0" w:color="000000"/>
              <w:bottom w:val="single" w:sz="8" w:space="0" w:color="000000"/>
            </w:tcBorders>
            <w:shd w:val="clear" w:color="auto" w:fill="00A8A8"/>
          </w:tcPr>
          <w:p w:rsidR="00912D16" w:rsidRDefault="0030775B">
            <w:pPr>
              <w:pStyle w:val="TableParagraph"/>
              <w:spacing w:before="173"/>
              <w:ind w:left="636"/>
              <w:rPr>
                <w:b/>
                <w:sz w:val="24"/>
              </w:rPr>
            </w:pPr>
            <w:r>
              <w:rPr>
                <w:b/>
                <w:sz w:val="24"/>
              </w:rPr>
              <w:t>Checked/Notes</w:t>
            </w:r>
          </w:p>
        </w:tc>
      </w:tr>
      <w:tr w:rsidR="00912D16">
        <w:trPr>
          <w:trHeight w:val="84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52"/>
              <w:rPr>
                <w:sz w:val="20"/>
              </w:rPr>
            </w:pPr>
            <w:r>
              <w:rPr>
                <w:sz w:val="20"/>
              </w:rPr>
              <w:t>given to Zone 0, Zone 1, and Zone 2. The bathroom ceiling light is generally outside these zones but should be of the sealed and splash proof type.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Electrical Hazards</w:t>
            </w:r>
          </w:p>
        </w:tc>
      </w:tr>
      <w:tr w:rsidR="00912D16">
        <w:trPr>
          <w:trHeight w:val="62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96"/>
              <w:rPr>
                <w:sz w:val="20"/>
              </w:rPr>
            </w:pPr>
            <w:r>
              <w:rPr>
                <w:sz w:val="20"/>
              </w:rPr>
              <w:t>The electrical installations should be safe to use and regularly maintained eg no cracked light or plug sockets.</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30775B">
            <w:pPr>
              <w:pStyle w:val="TableParagraph"/>
              <w:spacing w:before="141"/>
              <w:ind w:left="76"/>
              <w:rPr>
                <w:sz w:val="20"/>
              </w:rPr>
            </w:pPr>
            <w:r>
              <w:rPr>
                <w:sz w:val="20"/>
              </w:rPr>
              <w:t>Electrical</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107"/>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352"/>
              <w:rPr>
                <w:sz w:val="20"/>
              </w:rPr>
            </w:pPr>
            <w:r>
              <w:rPr>
                <w:sz w:val="20"/>
              </w:rPr>
              <w:t>Valid Periodic Inspection Report or Electrical Installation Condition Report for the whole of the electrical installations within the property in accordance with current IEE wiring regulations.</w:t>
            </w:r>
          </w:p>
          <w:p w:rsidR="00912D16" w:rsidRDefault="0030775B">
            <w:pPr>
              <w:pStyle w:val="TableParagraph"/>
              <w:spacing w:before="69"/>
              <w:ind w:left="78" w:right="75"/>
              <w:rPr>
                <w:sz w:val="20"/>
              </w:rPr>
            </w:pPr>
            <w:r>
              <w:rPr>
                <w:sz w:val="20"/>
              </w:rPr>
              <w:t>If the Electrical Installation Condition Report requires remedial action the follow should be ensured:-</w:t>
            </w:r>
          </w:p>
          <w:p w:rsidR="00912D16" w:rsidRDefault="0030775B">
            <w:pPr>
              <w:pStyle w:val="TableParagraph"/>
              <w:spacing w:line="242" w:lineRule="auto"/>
              <w:ind w:left="220" w:right="152" w:firstLine="7"/>
              <w:rPr>
                <w:sz w:val="20"/>
              </w:rPr>
            </w:pPr>
            <w:r>
              <w:rPr>
                <w:b/>
                <w:sz w:val="20"/>
              </w:rPr>
              <w:t xml:space="preserve">Classification Code C1 </w:t>
            </w:r>
            <w:r>
              <w:rPr>
                <w:sz w:val="20"/>
              </w:rPr>
              <w:t>– ‘Danger present and immediate remedial action required’, should be remedied within 48 hours following the date of the report.</w:t>
            </w:r>
          </w:p>
          <w:p w:rsidR="00912D16" w:rsidRDefault="0030775B">
            <w:pPr>
              <w:pStyle w:val="TableParagraph"/>
              <w:spacing w:before="110" w:line="242" w:lineRule="auto"/>
              <w:ind w:left="220" w:right="166" w:firstLine="9"/>
              <w:rPr>
                <w:sz w:val="20"/>
              </w:rPr>
            </w:pPr>
            <w:r>
              <w:rPr>
                <w:b/>
                <w:sz w:val="20"/>
              </w:rPr>
              <w:t xml:space="preserve">Classification Code C2 </w:t>
            </w:r>
            <w:r>
              <w:rPr>
                <w:sz w:val="20"/>
              </w:rPr>
              <w:t>– ‘Potentially dangerous and urgent remedial action required’, should be remedied within 28 days following the date of the report.</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07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63"/>
              <w:rPr>
                <w:sz w:val="20"/>
              </w:rPr>
            </w:pPr>
            <w:r>
              <w:rPr>
                <w:sz w:val="20"/>
              </w:rPr>
              <w:t>With the exception of the bathroom every room should have at least two double plug sockets in accordance with IEE guidelines. For example, plug sockets in the kitchen should not located directly above a cooker or sink.</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08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52"/>
              <w:rPr>
                <w:sz w:val="20"/>
              </w:rPr>
            </w:pPr>
            <w:r>
              <w:rPr>
                <w:sz w:val="20"/>
              </w:rPr>
              <w:t>Meters should have an adequate cover and sealed. Meters and consumer units should service the residential accommodation only and should not be shared with other uses such as a commercial part of the premises.</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1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ight="130"/>
              <w:rPr>
                <w:sz w:val="20"/>
              </w:rPr>
            </w:pPr>
            <w:r>
              <w:rPr>
                <w:sz w:val="20"/>
              </w:rPr>
              <w:t>If portable appliances are provided by the landlord a PAT test is required.</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Gas Appliances</w:t>
            </w:r>
          </w:p>
        </w:tc>
      </w:tr>
      <w:tr w:rsidR="00912D16">
        <w:trPr>
          <w:trHeight w:val="851"/>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52"/>
              <w:rPr>
                <w:sz w:val="20"/>
              </w:rPr>
            </w:pPr>
            <w:r>
              <w:rPr>
                <w:sz w:val="20"/>
              </w:rPr>
              <w:t>Gas supplied to the property and gas appliances should satisfy the requirements of current quality regulations. A gas safety certificate should be obtained annually.</w:t>
            </w:r>
          </w:p>
        </w:tc>
        <w:tc>
          <w:tcPr>
            <w:tcW w:w="1946"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30775B">
            <w:pPr>
              <w:pStyle w:val="TableParagraph"/>
              <w:spacing w:before="143"/>
              <w:ind w:left="76"/>
              <w:rPr>
                <w:sz w:val="20"/>
              </w:rPr>
            </w:pPr>
            <w:r>
              <w:rPr>
                <w:sz w:val="20"/>
              </w:rPr>
              <w:t>Carbon monoxide</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848"/>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The gas meter should service the residential accommodation only and should not be shared with other uses such as a commercial part of the premises.</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309"/>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ight="552"/>
              <w:rPr>
                <w:b/>
                <w:sz w:val="20"/>
              </w:rPr>
            </w:pPr>
            <w:r>
              <w:rPr>
                <w:sz w:val="20"/>
              </w:rPr>
              <w:t xml:space="preserve">A carbon monoxide detector should be located in the premises if gas or sold fuel burning appliances are used. </w:t>
            </w:r>
            <w:r>
              <w:rPr>
                <w:b/>
                <w:sz w:val="20"/>
              </w:rPr>
              <w:t>Ideally</w:t>
            </w:r>
          </w:p>
          <w:p w:rsidR="00912D16" w:rsidRDefault="0030775B">
            <w:pPr>
              <w:pStyle w:val="TableParagraph"/>
              <w:ind w:left="78" w:right="808"/>
              <w:rPr>
                <w:sz w:val="20"/>
              </w:rPr>
            </w:pPr>
            <w:r>
              <w:rPr>
                <w:sz w:val="20"/>
              </w:rPr>
              <w:t>All properties should be fitted with a carbon monoxide detector.</w:t>
            </w:r>
          </w:p>
        </w:tc>
        <w:tc>
          <w:tcPr>
            <w:tcW w:w="1946"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1"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Basements</w:t>
            </w:r>
          </w:p>
        </w:tc>
      </w:tr>
      <w:tr w:rsidR="00912D16">
        <w:trPr>
          <w:trHeight w:val="390"/>
        </w:trPr>
        <w:tc>
          <w:tcPr>
            <w:tcW w:w="5671"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Should be fitted with a hand rail to the stairs and adequate</w:t>
            </w:r>
          </w:p>
        </w:tc>
        <w:tc>
          <w:tcPr>
            <w:tcW w:w="1946"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76"/>
              <w:rPr>
                <w:sz w:val="20"/>
              </w:rPr>
            </w:pPr>
            <w:r>
              <w:rPr>
                <w:sz w:val="20"/>
              </w:rPr>
              <w:t>Falls on stairs</w:t>
            </w:r>
          </w:p>
        </w:tc>
        <w:tc>
          <w:tcPr>
            <w:tcW w:w="3014"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bl>
    <w:p w:rsidR="00912D16" w:rsidRDefault="00912D16">
      <w:pPr>
        <w:rPr>
          <w:rFonts w:ascii="Times New Roman"/>
          <w:sz w:val="20"/>
        </w:rPr>
        <w:sectPr w:rsidR="00912D16">
          <w:pgSz w:w="12240" w:h="15840"/>
          <w:pgMar w:top="840" w:right="760" w:bottom="980" w:left="600" w:header="0" w:footer="702" w:gutter="0"/>
          <w:cols w:space="720"/>
        </w:sectPr>
      </w:pPr>
    </w:p>
    <w:p w:rsidR="00912D16" w:rsidRDefault="00342D62">
      <w:pPr>
        <w:pStyle w:val="BodyText"/>
        <w:ind w:left="1825"/>
        <w:rPr>
          <w:sz w:val="20"/>
        </w:rPr>
      </w:pPr>
      <w:r>
        <w:rPr>
          <w:noProof/>
          <w:sz w:val="20"/>
          <w:lang w:val="en-GB" w:eastAsia="en-GB"/>
        </w:rPr>
        <w:lastRenderedPageBreak/>
        <mc:AlternateContent>
          <mc:Choice Requires="wps">
            <w:drawing>
              <wp:inline distT="0" distB="0" distL="0" distR="0">
                <wp:extent cx="4504690" cy="292100"/>
                <wp:effectExtent l="9525" t="9525" r="1016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6D4B" w:rsidRDefault="000B6D4B">
                            <w:pPr>
                              <w:spacing w:before="68"/>
                              <w:ind w:left="144"/>
                              <w:rPr>
                                <w:sz w:val="28"/>
                              </w:rPr>
                            </w:pPr>
                            <w:r>
                              <w:rPr>
                                <w:sz w:val="28"/>
                              </w:rPr>
                              <w:t>Appendix 1 – Property Condition Standards Checklist</w:t>
                            </w:r>
                          </w:p>
                        </w:txbxContent>
                      </wps:txbx>
                      <wps:bodyPr rot="0" vert="horz" wrap="square" lIns="0" tIns="0" rIns="0" bIns="0" anchor="t" anchorCtr="0" upright="1">
                        <a:noAutofit/>
                      </wps:bodyPr>
                    </wps:wsp>
                  </a:graphicData>
                </a:graphic>
              </wp:inline>
            </w:drawing>
          </mc:Choice>
          <mc:Fallback>
            <w:pict>
              <v:shape id="Text Box 2" o:spid="_x0000_s1034" type="#_x0000_t202" style="width:354.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" filled="f">
                <v:textbox inset="0,0,0,0">
                  <w:txbxContent>
                    <w:p w:rsidR="000B6D4B" w:rsidRDefault="000B6D4B">
                      <w:pPr>
                        <w:spacing w:before="68"/>
                        <w:ind w:left="144"/>
                        <w:rPr>
                          <w:sz w:val="28"/>
                        </w:rPr>
                      </w:pPr>
                      <w:r>
                        <w:rPr>
                          <w:sz w:val="28"/>
                        </w:rPr>
                        <w:t>Appendix 1 – Property Condition Standards Checklist</w:t>
                      </w:r>
                    </w:p>
                  </w:txbxContent>
                </v:textbox>
                <w10:anchorlock/>
              </v:shape>
            </w:pict>
          </mc:Fallback>
        </mc:AlternateContent>
      </w:r>
    </w:p>
    <w:p w:rsidR="00912D16" w:rsidRDefault="00912D16">
      <w:pPr>
        <w:pStyle w:val="BodyText"/>
        <w:spacing w:before="8"/>
        <w:rPr>
          <w:sz w:val="8"/>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4"/>
        <w:gridCol w:w="1961"/>
        <w:gridCol w:w="3007"/>
      </w:tblGrid>
      <w:tr w:rsidR="00912D16">
        <w:trPr>
          <w:trHeight w:val="632"/>
        </w:trPr>
        <w:tc>
          <w:tcPr>
            <w:tcW w:w="5664" w:type="dxa"/>
            <w:tcBorders>
              <w:bottom w:val="single" w:sz="8" w:space="0" w:color="000000"/>
              <w:right w:val="single" w:sz="8" w:space="0" w:color="000000"/>
            </w:tcBorders>
            <w:shd w:val="clear" w:color="auto" w:fill="00A8A8"/>
          </w:tcPr>
          <w:p w:rsidR="00912D16" w:rsidRDefault="0030775B">
            <w:pPr>
              <w:pStyle w:val="TableParagraph"/>
              <w:spacing w:before="77"/>
              <w:ind w:left="2146" w:right="2127"/>
              <w:jc w:val="center"/>
              <w:rPr>
                <w:b/>
                <w:sz w:val="24"/>
              </w:rPr>
            </w:pPr>
            <w:r>
              <w:rPr>
                <w:b/>
                <w:sz w:val="24"/>
              </w:rPr>
              <w:t>Component</w:t>
            </w:r>
          </w:p>
        </w:tc>
        <w:tc>
          <w:tcPr>
            <w:tcW w:w="1961" w:type="dxa"/>
            <w:tcBorders>
              <w:left w:val="single" w:sz="8" w:space="0" w:color="000000"/>
              <w:bottom w:val="single" w:sz="8" w:space="0" w:color="000000"/>
              <w:right w:val="single" w:sz="8" w:space="0" w:color="000000"/>
            </w:tcBorders>
            <w:shd w:val="clear" w:color="auto" w:fill="00A8A8"/>
          </w:tcPr>
          <w:p w:rsidR="00912D16" w:rsidRDefault="0030775B">
            <w:pPr>
              <w:pStyle w:val="TableParagraph"/>
              <w:spacing w:before="173"/>
              <w:ind w:left="95"/>
              <w:rPr>
                <w:b/>
                <w:sz w:val="24"/>
              </w:rPr>
            </w:pPr>
            <w:r>
              <w:rPr>
                <w:b/>
                <w:sz w:val="24"/>
              </w:rPr>
              <w:t>Primary Hazard</w:t>
            </w:r>
          </w:p>
        </w:tc>
        <w:tc>
          <w:tcPr>
            <w:tcW w:w="3007" w:type="dxa"/>
            <w:tcBorders>
              <w:left w:val="single" w:sz="8" w:space="0" w:color="000000"/>
              <w:bottom w:val="single" w:sz="8" w:space="0" w:color="000000"/>
            </w:tcBorders>
            <w:shd w:val="clear" w:color="auto" w:fill="00A8A8"/>
          </w:tcPr>
          <w:p w:rsidR="00912D16" w:rsidRDefault="0030775B">
            <w:pPr>
              <w:pStyle w:val="TableParagraph"/>
              <w:spacing w:before="173"/>
              <w:ind w:left="628"/>
              <w:rPr>
                <w:b/>
                <w:sz w:val="24"/>
              </w:rPr>
            </w:pPr>
            <w:r>
              <w:rPr>
                <w:b/>
                <w:sz w:val="24"/>
              </w:rPr>
              <w:t>Checked/Notes</w:t>
            </w:r>
          </w:p>
        </w:tc>
      </w:tr>
      <w:tr w:rsidR="00912D16">
        <w:trPr>
          <w:trHeight w:val="388"/>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lighting which can be switched on at the top of the stairs.</w:t>
            </w:r>
          </w:p>
        </w:tc>
        <w:tc>
          <w:tcPr>
            <w:tcW w:w="1961"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Well ventilated</w:t>
            </w:r>
          </w:p>
        </w:tc>
        <w:tc>
          <w:tcPr>
            <w:tcW w:w="1961"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8"/>
              <w:ind w:left="83"/>
              <w:rPr>
                <w:sz w:val="20"/>
              </w:rPr>
            </w:pPr>
            <w:r>
              <w:rPr>
                <w:sz w:val="20"/>
              </w:rPr>
              <w:t>Damp and mould</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10632" w:type="dxa"/>
            <w:gridSpan w:val="3"/>
            <w:tcBorders>
              <w:top w:val="single" w:sz="8" w:space="0" w:color="000000"/>
              <w:bottom w:val="single" w:sz="8" w:space="0" w:color="000000"/>
            </w:tcBorders>
            <w:shd w:val="clear" w:color="auto" w:fill="CDCDCD"/>
          </w:tcPr>
          <w:p w:rsidR="00912D16" w:rsidRDefault="0030775B">
            <w:pPr>
              <w:pStyle w:val="TableParagraph"/>
              <w:spacing w:before="78"/>
              <w:ind w:left="78"/>
              <w:rPr>
                <w:sz w:val="20"/>
              </w:rPr>
            </w:pPr>
            <w:r>
              <w:rPr>
                <w:sz w:val="20"/>
              </w:rPr>
              <w:t>Fire (for detailed property type information see: - Fire Safety section above and Lacors Fire Safety Guidance)</w:t>
            </w:r>
          </w:p>
        </w:tc>
      </w:tr>
      <w:tr w:rsidR="00912D16">
        <w:trPr>
          <w:trHeight w:val="1539"/>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6"/>
              <w:ind w:left="78"/>
              <w:rPr>
                <w:b/>
                <w:sz w:val="20"/>
              </w:rPr>
            </w:pPr>
            <w:r>
              <w:rPr>
                <w:b/>
                <w:sz w:val="20"/>
                <w:u w:val="thick"/>
              </w:rPr>
              <w:t>The Ideal</w:t>
            </w:r>
          </w:p>
          <w:p w:rsidR="00912D16" w:rsidRDefault="0030775B">
            <w:pPr>
              <w:pStyle w:val="TableParagraph"/>
              <w:spacing w:before="3"/>
              <w:ind w:left="78" w:right="67"/>
              <w:rPr>
                <w:sz w:val="20"/>
              </w:rPr>
            </w:pPr>
            <w:r>
              <w:rPr>
                <w:sz w:val="20"/>
              </w:rPr>
              <w:t xml:space="preserve">Hard wired interlinked smoke detection fitted on every level of the property including the cellar. A heat detector in the kitchen and at fire escape windows fitted in the bedrooms with restrictors limiting to but easily overridden in the event of an emergency </w:t>
            </w:r>
            <w:r>
              <w:rPr>
                <w:sz w:val="20"/>
                <w:u w:val="single"/>
              </w:rPr>
              <w:t>without</w:t>
            </w:r>
            <w:r>
              <w:rPr>
                <w:sz w:val="20"/>
              </w:rPr>
              <w:t xml:space="preserve"> the need of a key.</w:t>
            </w:r>
          </w:p>
        </w:tc>
        <w:tc>
          <w:tcPr>
            <w:tcW w:w="1961"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912D16">
            <w:pPr>
              <w:pStyle w:val="TableParagraph"/>
            </w:pPr>
          </w:p>
          <w:p w:rsidR="00912D16" w:rsidRDefault="00912D16">
            <w:pPr>
              <w:pStyle w:val="TableParagraph"/>
            </w:pPr>
          </w:p>
          <w:p w:rsidR="00912D16" w:rsidRDefault="00912D16">
            <w:pPr>
              <w:pStyle w:val="TableParagraph"/>
            </w:pPr>
          </w:p>
          <w:p w:rsidR="00912D16" w:rsidRDefault="0030775B">
            <w:pPr>
              <w:pStyle w:val="TableParagraph"/>
              <w:spacing w:before="189"/>
              <w:ind w:left="83"/>
              <w:rPr>
                <w:sz w:val="20"/>
              </w:rPr>
            </w:pPr>
            <w:r>
              <w:rPr>
                <w:sz w:val="20"/>
              </w:rPr>
              <w:t>Fire</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1079"/>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ight="111"/>
              <w:rPr>
                <w:sz w:val="20"/>
              </w:rPr>
            </w:pPr>
            <w:r>
              <w:rPr>
                <w:sz w:val="20"/>
              </w:rPr>
              <w:t>For typical terrace properties with a central staircase, a door between the kitchen (a risk room) and the bottom of the stairs should be fitted thereby providing a protected escape route to the front door without the need for an escape window.</w:t>
            </w:r>
          </w:p>
        </w:tc>
        <w:tc>
          <w:tcPr>
            <w:tcW w:w="1961"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851"/>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ight="96"/>
              <w:jc w:val="both"/>
              <w:rPr>
                <w:sz w:val="20"/>
              </w:rPr>
            </w:pPr>
            <w:r>
              <w:rPr>
                <w:sz w:val="20"/>
              </w:rPr>
              <w:t>Where a staircase enters a kitchen an escape window should be present on the first floor. A heat detector should be fitted in the kitchen.</w:t>
            </w:r>
          </w:p>
        </w:tc>
        <w:tc>
          <w:tcPr>
            <w:tcW w:w="1961"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6"/>
              <w:ind w:left="78"/>
              <w:rPr>
                <w:sz w:val="20"/>
              </w:rPr>
            </w:pPr>
            <w:r>
              <w:rPr>
                <w:sz w:val="20"/>
              </w:rPr>
              <w:t>Accommodation with Attic Bedrooms</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388"/>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Attic bedrooms must have a door</w:t>
            </w:r>
          </w:p>
        </w:tc>
        <w:tc>
          <w:tcPr>
            <w:tcW w:w="1961" w:type="dxa"/>
            <w:vMerge w:val="restart"/>
            <w:tcBorders>
              <w:top w:val="single" w:sz="8" w:space="0" w:color="000000"/>
              <w:left w:val="single" w:sz="8" w:space="0" w:color="000000"/>
              <w:bottom w:val="single" w:sz="8" w:space="0" w:color="000000"/>
              <w:right w:val="single" w:sz="8" w:space="0" w:color="000000"/>
            </w:tcBorders>
          </w:tcPr>
          <w:p w:rsidR="00912D16" w:rsidRDefault="00912D16">
            <w:pPr>
              <w:pStyle w:val="TableParagraph"/>
            </w:pPr>
          </w:p>
          <w:p w:rsidR="00912D16" w:rsidRDefault="0030775B">
            <w:pPr>
              <w:pStyle w:val="TableParagraph"/>
              <w:spacing w:before="144"/>
              <w:ind w:left="83"/>
              <w:rPr>
                <w:sz w:val="20"/>
              </w:rPr>
            </w:pPr>
            <w:r>
              <w:rPr>
                <w:sz w:val="20"/>
              </w:rPr>
              <w:t>Fire</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Hardwired interlinked smoke detection on all floors with an escape window to the first floor.</w:t>
            </w:r>
          </w:p>
        </w:tc>
        <w:tc>
          <w:tcPr>
            <w:tcW w:w="1961" w:type="dxa"/>
            <w:vMerge/>
            <w:tcBorders>
              <w:top w:val="nil"/>
              <w:left w:val="single" w:sz="8" w:space="0" w:color="000000"/>
              <w:bottom w:val="single" w:sz="8" w:space="0" w:color="000000"/>
              <w:right w:val="single" w:sz="8" w:space="0" w:color="000000"/>
            </w:tcBorders>
          </w:tcPr>
          <w:p w:rsidR="00912D16" w:rsidRDefault="00912D16">
            <w:pPr>
              <w:rPr>
                <w:sz w:val="2"/>
                <w:szCs w:val="2"/>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Bulk Head/Middle Bedrooms</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620"/>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ight="322"/>
              <w:rPr>
                <w:sz w:val="20"/>
              </w:rPr>
            </w:pPr>
            <w:r>
              <w:rPr>
                <w:sz w:val="20"/>
              </w:rPr>
              <w:t>Must have a suitably sized window that can be opened and closed.</w:t>
            </w:r>
          </w:p>
        </w:tc>
        <w:tc>
          <w:tcPr>
            <w:tcW w:w="1961"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191"/>
              <w:ind w:left="83"/>
              <w:rPr>
                <w:sz w:val="20"/>
              </w:rPr>
            </w:pPr>
            <w:r>
              <w:rPr>
                <w:sz w:val="20"/>
              </w:rPr>
              <w:t>Lighting/damp</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87"/>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6"/>
              <w:ind w:left="78"/>
              <w:rPr>
                <w:sz w:val="20"/>
              </w:rPr>
            </w:pPr>
            <w:r>
              <w:rPr>
                <w:sz w:val="20"/>
              </w:rPr>
              <w:t>Internal Decoration and Floor Coverings</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620"/>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ight="645"/>
              <w:rPr>
                <w:sz w:val="20"/>
              </w:rPr>
            </w:pPr>
            <w:r>
              <w:rPr>
                <w:sz w:val="20"/>
              </w:rPr>
              <w:t>At the start of the tenancy the decoration should be in a reasonable condition, clean and uniformed.</w:t>
            </w:r>
          </w:p>
        </w:tc>
        <w:tc>
          <w:tcPr>
            <w:tcW w:w="1961"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620"/>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ight="278"/>
              <w:rPr>
                <w:sz w:val="20"/>
              </w:rPr>
            </w:pPr>
            <w:r>
              <w:rPr>
                <w:sz w:val="20"/>
              </w:rPr>
              <w:t>At the start of the tenancy the floor coverings should be in a reasonable condition, clean, well fitted and uniformed.</w:t>
            </w:r>
          </w:p>
        </w:tc>
        <w:tc>
          <w:tcPr>
            <w:tcW w:w="1961"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6"/>
              <w:ind w:left="78"/>
              <w:rPr>
                <w:sz w:val="20"/>
              </w:rPr>
            </w:pPr>
            <w:r>
              <w:rPr>
                <w:sz w:val="20"/>
              </w:rPr>
              <w:t>Asbestos</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387"/>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6"/>
              <w:ind w:left="78"/>
              <w:rPr>
                <w:sz w:val="20"/>
              </w:rPr>
            </w:pPr>
            <w:r>
              <w:rPr>
                <w:sz w:val="20"/>
              </w:rPr>
              <w:t>The property should be free from asbestos.</w:t>
            </w:r>
          </w:p>
        </w:tc>
        <w:tc>
          <w:tcPr>
            <w:tcW w:w="1961" w:type="dxa"/>
            <w:tcBorders>
              <w:top w:val="single" w:sz="8" w:space="0" w:color="000000"/>
              <w:left w:val="single" w:sz="8" w:space="0" w:color="000000"/>
              <w:bottom w:val="single" w:sz="8" w:space="0" w:color="000000"/>
              <w:right w:val="single" w:sz="8" w:space="0" w:color="000000"/>
            </w:tcBorders>
          </w:tcPr>
          <w:p w:rsidR="00912D16" w:rsidRDefault="0030775B">
            <w:pPr>
              <w:pStyle w:val="TableParagraph"/>
              <w:spacing w:before="76"/>
              <w:ind w:left="83"/>
              <w:rPr>
                <w:sz w:val="20"/>
              </w:rPr>
            </w:pPr>
            <w:r>
              <w:rPr>
                <w:sz w:val="20"/>
              </w:rPr>
              <w:t>Asbestos</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Lead</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918"/>
        </w:trPr>
        <w:tc>
          <w:tcPr>
            <w:tcW w:w="5664" w:type="dxa"/>
            <w:tcBorders>
              <w:top w:val="single" w:sz="8" w:space="0" w:color="000000"/>
              <w:bottom w:val="single" w:sz="8" w:space="0" w:color="000000"/>
              <w:right w:val="single" w:sz="8" w:space="0" w:color="000000"/>
            </w:tcBorders>
          </w:tcPr>
          <w:p w:rsidR="00912D16" w:rsidRDefault="0030775B">
            <w:pPr>
              <w:pStyle w:val="TableParagraph"/>
              <w:spacing w:before="78"/>
              <w:ind w:left="78"/>
              <w:rPr>
                <w:sz w:val="20"/>
              </w:rPr>
            </w:pPr>
            <w:r>
              <w:rPr>
                <w:sz w:val="20"/>
              </w:rPr>
              <w:t>Installation of lead pipework is now prohibited in the UK.</w:t>
            </w:r>
          </w:p>
          <w:p w:rsidR="00912D16" w:rsidRDefault="0030775B">
            <w:pPr>
              <w:pStyle w:val="TableParagraph"/>
              <w:spacing w:before="68"/>
              <w:ind w:left="78" w:right="212"/>
              <w:rPr>
                <w:sz w:val="20"/>
              </w:rPr>
            </w:pPr>
            <w:r>
              <w:rPr>
                <w:sz w:val="20"/>
              </w:rPr>
              <w:t>Any lead pipe work found in the distribution of drinking water should be removed and replaced.</w:t>
            </w:r>
          </w:p>
        </w:tc>
        <w:tc>
          <w:tcPr>
            <w:tcW w:w="1961" w:type="dxa"/>
            <w:tcBorders>
              <w:top w:val="single" w:sz="8" w:space="0" w:color="000000"/>
              <w:left w:val="single" w:sz="8" w:space="0" w:color="000000"/>
              <w:bottom w:val="single" w:sz="8" w:space="0" w:color="000000"/>
              <w:right w:val="single" w:sz="8" w:space="0" w:color="000000"/>
            </w:tcBorders>
          </w:tcPr>
          <w:p w:rsidR="00912D16" w:rsidRDefault="00912D16">
            <w:pPr>
              <w:pStyle w:val="TableParagraph"/>
              <w:spacing w:before="8"/>
              <w:rPr>
                <w:sz w:val="29"/>
              </w:rPr>
            </w:pPr>
          </w:p>
          <w:p w:rsidR="00912D16" w:rsidRDefault="0030775B">
            <w:pPr>
              <w:pStyle w:val="TableParagraph"/>
              <w:spacing w:before="1"/>
              <w:ind w:left="83"/>
              <w:rPr>
                <w:sz w:val="20"/>
              </w:rPr>
            </w:pPr>
            <w:r>
              <w:rPr>
                <w:sz w:val="20"/>
              </w:rPr>
              <w:t>Lead</w:t>
            </w:r>
          </w:p>
        </w:tc>
        <w:tc>
          <w:tcPr>
            <w:tcW w:w="3007" w:type="dxa"/>
            <w:tcBorders>
              <w:top w:val="single" w:sz="8" w:space="0" w:color="000000"/>
              <w:left w:val="single" w:sz="8" w:space="0" w:color="000000"/>
              <w:bottom w:val="single" w:sz="8" w:space="0" w:color="000000"/>
            </w:tcBorders>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bottom w:val="single" w:sz="8" w:space="0" w:color="000000"/>
              <w:right w:val="single" w:sz="8" w:space="0" w:color="000000"/>
            </w:tcBorders>
            <w:shd w:val="clear" w:color="auto" w:fill="CDCDCD"/>
          </w:tcPr>
          <w:p w:rsidR="00912D16" w:rsidRDefault="0030775B">
            <w:pPr>
              <w:pStyle w:val="TableParagraph"/>
              <w:spacing w:before="78"/>
              <w:ind w:left="78"/>
              <w:rPr>
                <w:sz w:val="20"/>
              </w:rPr>
            </w:pPr>
            <w:r>
              <w:rPr>
                <w:sz w:val="20"/>
              </w:rPr>
              <w:t>Infestations</w:t>
            </w:r>
          </w:p>
        </w:tc>
        <w:tc>
          <w:tcPr>
            <w:tcW w:w="1961" w:type="dxa"/>
            <w:tcBorders>
              <w:top w:val="single" w:sz="8" w:space="0" w:color="000000"/>
              <w:left w:val="single" w:sz="8" w:space="0" w:color="000000"/>
              <w:bottom w:val="single" w:sz="8" w:space="0" w:color="000000"/>
              <w:right w:val="single" w:sz="8" w:space="0" w:color="000000"/>
            </w:tcBorders>
            <w:shd w:val="clear" w:color="auto" w:fill="CDCDCD"/>
          </w:tcPr>
          <w:p w:rsidR="00912D16" w:rsidRDefault="00912D16">
            <w:pPr>
              <w:pStyle w:val="TableParagraph"/>
              <w:rPr>
                <w:rFonts w:ascii="Times New Roman"/>
                <w:sz w:val="20"/>
              </w:rPr>
            </w:pPr>
          </w:p>
        </w:tc>
        <w:tc>
          <w:tcPr>
            <w:tcW w:w="3007" w:type="dxa"/>
            <w:tcBorders>
              <w:top w:val="single" w:sz="8" w:space="0" w:color="000000"/>
              <w:left w:val="single" w:sz="8" w:space="0" w:color="000000"/>
              <w:bottom w:val="single" w:sz="8" w:space="0" w:color="000000"/>
            </w:tcBorders>
            <w:shd w:val="clear" w:color="auto" w:fill="CDCDCD"/>
          </w:tcPr>
          <w:p w:rsidR="00912D16" w:rsidRDefault="00912D16">
            <w:pPr>
              <w:pStyle w:val="TableParagraph"/>
              <w:rPr>
                <w:rFonts w:ascii="Times New Roman"/>
                <w:sz w:val="20"/>
              </w:rPr>
            </w:pPr>
          </w:p>
        </w:tc>
      </w:tr>
      <w:tr w:rsidR="00912D16">
        <w:trPr>
          <w:trHeight w:val="390"/>
        </w:trPr>
        <w:tc>
          <w:tcPr>
            <w:tcW w:w="5664" w:type="dxa"/>
            <w:tcBorders>
              <w:top w:val="single" w:sz="8" w:space="0" w:color="000000"/>
              <w:right w:val="single" w:sz="8" w:space="0" w:color="000000"/>
            </w:tcBorders>
          </w:tcPr>
          <w:p w:rsidR="00912D16" w:rsidRDefault="0030775B">
            <w:pPr>
              <w:pStyle w:val="TableParagraph"/>
              <w:spacing w:before="78"/>
              <w:ind w:left="78"/>
              <w:rPr>
                <w:sz w:val="20"/>
              </w:rPr>
            </w:pPr>
            <w:r>
              <w:rPr>
                <w:sz w:val="20"/>
              </w:rPr>
              <w:t>The house should be free from insect or pest infestations.</w:t>
            </w:r>
          </w:p>
        </w:tc>
        <w:tc>
          <w:tcPr>
            <w:tcW w:w="1961" w:type="dxa"/>
            <w:tcBorders>
              <w:top w:val="single" w:sz="8" w:space="0" w:color="000000"/>
              <w:left w:val="single" w:sz="8" w:space="0" w:color="000000"/>
              <w:right w:val="single" w:sz="8" w:space="0" w:color="000000"/>
            </w:tcBorders>
          </w:tcPr>
          <w:p w:rsidR="00912D16" w:rsidRDefault="0030775B">
            <w:pPr>
              <w:pStyle w:val="TableParagraph"/>
              <w:spacing w:before="78"/>
              <w:ind w:left="83"/>
              <w:rPr>
                <w:sz w:val="20"/>
              </w:rPr>
            </w:pPr>
            <w:r>
              <w:rPr>
                <w:sz w:val="20"/>
              </w:rPr>
              <w:t>Pests</w:t>
            </w:r>
          </w:p>
        </w:tc>
        <w:tc>
          <w:tcPr>
            <w:tcW w:w="3007" w:type="dxa"/>
            <w:tcBorders>
              <w:top w:val="single" w:sz="8" w:space="0" w:color="000000"/>
              <w:left w:val="single" w:sz="8" w:space="0" w:color="000000"/>
            </w:tcBorders>
          </w:tcPr>
          <w:p w:rsidR="00912D16" w:rsidRDefault="00912D16">
            <w:pPr>
              <w:pStyle w:val="TableParagraph"/>
              <w:rPr>
                <w:rFonts w:ascii="Times New Roman"/>
                <w:sz w:val="20"/>
              </w:rPr>
            </w:pPr>
          </w:p>
        </w:tc>
      </w:tr>
    </w:tbl>
    <w:p w:rsidR="0030775B" w:rsidRDefault="0030775B"/>
    <w:sectPr w:rsidR="0030775B">
      <w:pgSz w:w="12240" w:h="15840"/>
      <w:pgMar w:top="840" w:right="760" w:bottom="980" w:left="60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D4B" w:rsidRDefault="000B6D4B">
      <w:r>
        <w:separator/>
      </w:r>
    </w:p>
  </w:endnote>
  <w:endnote w:type="continuationSeparator" w:id="0">
    <w:p w:rsidR="000B6D4B" w:rsidRDefault="000B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D4B" w:rsidRDefault="000B6D4B">
    <w:pPr>
      <w:pStyle w:val="BodyText"/>
      <w:spacing w:line="14" w:lineRule="auto"/>
      <w:rPr>
        <w:sz w:val="19"/>
      </w:rPr>
    </w:pPr>
    <w:r>
      <w:rPr>
        <w:noProof/>
        <w:lang w:val="en-GB" w:eastAsia="en-GB"/>
      </w:rPr>
      <mc:AlternateContent>
        <mc:Choice Requires="wps">
          <w:drawing>
            <wp:anchor distT="0" distB="0" distL="114300" distR="114300" simplePos="0" relativeHeight="251657728" behindDoc="1" locked="0" layoutInCell="1" allowOverlap="1" wp14:anchorId="50D64935" wp14:editId="47C3655F">
              <wp:simplePos x="0" y="0"/>
              <wp:positionH relativeFrom="page">
                <wp:posOffset>6932930</wp:posOffset>
              </wp:positionH>
              <wp:positionV relativeFrom="page">
                <wp:posOffset>9422130</wp:posOffset>
              </wp:positionV>
              <wp:extent cx="203200" cy="194310"/>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4B" w:rsidRDefault="000B6D4B">
                          <w:pPr>
                            <w:pStyle w:val="BodyText"/>
                            <w:spacing w:before="10"/>
                            <w:ind w:left="40"/>
                            <w:rPr>
                              <w:rFonts w:ascii="Times New Roman"/>
                            </w:rPr>
                          </w:pPr>
                          <w:r>
                            <w:fldChar w:fldCharType="begin"/>
                          </w:r>
                          <w:r>
                            <w:rPr>
                              <w:rFonts w:ascii="Times New Roman"/>
                            </w:rPr>
                            <w:instrText xml:space="preserve"> PAGE </w:instrText>
                          </w:r>
                          <w:r>
                            <w:fldChar w:fldCharType="separate"/>
                          </w:r>
                          <w:r w:rsidR="006E792D">
                            <w:rPr>
                              <w:rFonts w:ascii="Times New Roman"/>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4935" id="_x0000_t202" coordsize="21600,21600" o:spt="202" path="m,l,21600r21600,l21600,xe">
              <v:stroke joinstyle="miter"/>
              <v:path gradientshapeok="t" o:connecttype="rect"/>
            </v:shapetype>
            <v:shape id="Text Box 1" o:spid="_x0000_s1035" type="#_x0000_t202" style="position:absolute;margin-left:545.9pt;margin-top:741.9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" filled="f" stroked="f">
              <v:textbox inset="0,0,0,0">
                <w:txbxContent>
                  <w:p w:rsidR="000B6D4B" w:rsidRDefault="000B6D4B">
                    <w:pPr>
                      <w:pStyle w:val="BodyText"/>
                      <w:spacing w:before="10"/>
                      <w:ind w:left="40"/>
                      <w:rPr>
                        <w:rFonts w:ascii="Times New Roman"/>
                      </w:rPr>
                    </w:pPr>
                    <w:r>
                      <w:fldChar w:fldCharType="begin"/>
                    </w:r>
                    <w:r>
                      <w:rPr>
                        <w:rFonts w:ascii="Times New Roman"/>
                      </w:rPr>
                      <w:instrText xml:space="preserve"> PAGE </w:instrText>
                    </w:r>
                    <w:r>
                      <w:fldChar w:fldCharType="separate"/>
                    </w:r>
                    <w:r w:rsidR="006E792D">
                      <w:rPr>
                        <w:rFonts w:ascii="Times New Roman"/>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D4B" w:rsidRDefault="000B6D4B">
      <w:r>
        <w:separator/>
      </w:r>
    </w:p>
  </w:footnote>
  <w:footnote w:type="continuationSeparator" w:id="0">
    <w:p w:rsidR="000B6D4B" w:rsidRDefault="000B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0A0"/>
    <w:multiLevelType w:val="hybridMultilevel"/>
    <w:tmpl w:val="70EA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1780"/>
    <w:multiLevelType w:val="hybridMultilevel"/>
    <w:tmpl w:val="93EC38BA"/>
    <w:lvl w:ilvl="0" w:tplc="932436BC">
      <w:numFmt w:val="bullet"/>
      <w:lvlText w:val=""/>
      <w:lvlJc w:val="left"/>
      <w:pPr>
        <w:ind w:left="424" w:hanging="317"/>
      </w:pPr>
      <w:rPr>
        <w:rFonts w:ascii="Symbol" w:eastAsia="Symbol" w:hAnsi="Symbol" w:cs="Symbol" w:hint="default"/>
        <w:w w:val="100"/>
        <w:sz w:val="22"/>
        <w:szCs w:val="22"/>
      </w:rPr>
    </w:lvl>
    <w:lvl w:ilvl="1" w:tplc="218A3560">
      <w:numFmt w:val="bullet"/>
      <w:lvlText w:val="•"/>
      <w:lvlJc w:val="left"/>
      <w:pPr>
        <w:ind w:left="1114" w:hanging="317"/>
      </w:pPr>
      <w:rPr>
        <w:rFonts w:hint="default"/>
      </w:rPr>
    </w:lvl>
    <w:lvl w:ilvl="2" w:tplc="0D9A14D8">
      <w:numFmt w:val="bullet"/>
      <w:lvlText w:val="•"/>
      <w:lvlJc w:val="left"/>
      <w:pPr>
        <w:ind w:left="1808" w:hanging="317"/>
      </w:pPr>
      <w:rPr>
        <w:rFonts w:hint="default"/>
      </w:rPr>
    </w:lvl>
    <w:lvl w:ilvl="3" w:tplc="E8B60BC0">
      <w:numFmt w:val="bullet"/>
      <w:lvlText w:val="•"/>
      <w:lvlJc w:val="left"/>
      <w:pPr>
        <w:ind w:left="2502" w:hanging="317"/>
      </w:pPr>
      <w:rPr>
        <w:rFonts w:hint="default"/>
      </w:rPr>
    </w:lvl>
    <w:lvl w:ilvl="4" w:tplc="0BEA5A86">
      <w:numFmt w:val="bullet"/>
      <w:lvlText w:val="•"/>
      <w:lvlJc w:val="left"/>
      <w:pPr>
        <w:ind w:left="3196" w:hanging="317"/>
      </w:pPr>
      <w:rPr>
        <w:rFonts w:hint="default"/>
      </w:rPr>
    </w:lvl>
    <w:lvl w:ilvl="5" w:tplc="62CC9564">
      <w:numFmt w:val="bullet"/>
      <w:lvlText w:val="•"/>
      <w:lvlJc w:val="left"/>
      <w:pPr>
        <w:ind w:left="3890" w:hanging="317"/>
      </w:pPr>
      <w:rPr>
        <w:rFonts w:hint="default"/>
      </w:rPr>
    </w:lvl>
    <w:lvl w:ilvl="6" w:tplc="9998EB9E">
      <w:numFmt w:val="bullet"/>
      <w:lvlText w:val="•"/>
      <w:lvlJc w:val="left"/>
      <w:pPr>
        <w:ind w:left="4584" w:hanging="317"/>
      </w:pPr>
      <w:rPr>
        <w:rFonts w:hint="default"/>
      </w:rPr>
    </w:lvl>
    <w:lvl w:ilvl="7" w:tplc="C4268ABE">
      <w:numFmt w:val="bullet"/>
      <w:lvlText w:val="•"/>
      <w:lvlJc w:val="left"/>
      <w:pPr>
        <w:ind w:left="5278" w:hanging="317"/>
      </w:pPr>
      <w:rPr>
        <w:rFonts w:hint="default"/>
      </w:rPr>
    </w:lvl>
    <w:lvl w:ilvl="8" w:tplc="2F4CC3A2">
      <w:numFmt w:val="bullet"/>
      <w:lvlText w:val="•"/>
      <w:lvlJc w:val="left"/>
      <w:pPr>
        <w:ind w:left="5972" w:hanging="317"/>
      </w:pPr>
      <w:rPr>
        <w:rFonts w:hint="default"/>
      </w:rPr>
    </w:lvl>
  </w:abstractNum>
  <w:abstractNum w:abstractNumId="2" w15:restartNumberingAfterBreak="0">
    <w:nsid w:val="10781111"/>
    <w:multiLevelType w:val="hybridMultilevel"/>
    <w:tmpl w:val="FB045A56"/>
    <w:lvl w:ilvl="0" w:tplc="F9BADD44">
      <w:numFmt w:val="bullet"/>
      <w:lvlText w:val=""/>
      <w:lvlJc w:val="left"/>
      <w:pPr>
        <w:ind w:left="703" w:hanging="396"/>
      </w:pPr>
      <w:rPr>
        <w:rFonts w:ascii="Wingdings" w:eastAsia="Wingdings" w:hAnsi="Wingdings" w:cs="Wingdings" w:hint="default"/>
        <w:w w:val="100"/>
        <w:sz w:val="24"/>
        <w:szCs w:val="24"/>
      </w:rPr>
    </w:lvl>
    <w:lvl w:ilvl="1" w:tplc="24761704">
      <w:numFmt w:val="bullet"/>
      <w:lvlText w:val="•"/>
      <w:lvlJc w:val="left"/>
      <w:pPr>
        <w:ind w:left="1564" w:hanging="396"/>
      </w:pPr>
      <w:rPr>
        <w:rFonts w:hint="default"/>
      </w:rPr>
    </w:lvl>
    <w:lvl w:ilvl="2" w:tplc="6DB075F8">
      <w:numFmt w:val="bullet"/>
      <w:lvlText w:val="•"/>
      <w:lvlJc w:val="left"/>
      <w:pPr>
        <w:ind w:left="2429" w:hanging="396"/>
      </w:pPr>
      <w:rPr>
        <w:rFonts w:hint="default"/>
      </w:rPr>
    </w:lvl>
    <w:lvl w:ilvl="3" w:tplc="3A86ACB4">
      <w:numFmt w:val="bullet"/>
      <w:lvlText w:val="•"/>
      <w:lvlJc w:val="left"/>
      <w:pPr>
        <w:ind w:left="3294" w:hanging="396"/>
      </w:pPr>
      <w:rPr>
        <w:rFonts w:hint="default"/>
      </w:rPr>
    </w:lvl>
    <w:lvl w:ilvl="4" w:tplc="0472CD4C">
      <w:numFmt w:val="bullet"/>
      <w:lvlText w:val="•"/>
      <w:lvlJc w:val="left"/>
      <w:pPr>
        <w:ind w:left="4159" w:hanging="396"/>
      </w:pPr>
      <w:rPr>
        <w:rFonts w:hint="default"/>
      </w:rPr>
    </w:lvl>
    <w:lvl w:ilvl="5" w:tplc="723AA25E">
      <w:numFmt w:val="bullet"/>
      <w:lvlText w:val="•"/>
      <w:lvlJc w:val="left"/>
      <w:pPr>
        <w:ind w:left="5024" w:hanging="396"/>
      </w:pPr>
      <w:rPr>
        <w:rFonts w:hint="default"/>
      </w:rPr>
    </w:lvl>
    <w:lvl w:ilvl="6" w:tplc="5E705AD6">
      <w:numFmt w:val="bullet"/>
      <w:lvlText w:val="•"/>
      <w:lvlJc w:val="left"/>
      <w:pPr>
        <w:ind w:left="5888" w:hanging="396"/>
      </w:pPr>
      <w:rPr>
        <w:rFonts w:hint="default"/>
      </w:rPr>
    </w:lvl>
    <w:lvl w:ilvl="7" w:tplc="36585F74">
      <w:numFmt w:val="bullet"/>
      <w:lvlText w:val="•"/>
      <w:lvlJc w:val="left"/>
      <w:pPr>
        <w:ind w:left="6753" w:hanging="396"/>
      </w:pPr>
      <w:rPr>
        <w:rFonts w:hint="default"/>
      </w:rPr>
    </w:lvl>
    <w:lvl w:ilvl="8" w:tplc="64129380">
      <w:numFmt w:val="bullet"/>
      <w:lvlText w:val="•"/>
      <w:lvlJc w:val="left"/>
      <w:pPr>
        <w:ind w:left="7618" w:hanging="396"/>
      </w:pPr>
      <w:rPr>
        <w:rFonts w:hint="default"/>
      </w:rPr>
    </w:lvl>
  </w:abstractNum>
  <w:abstractNum w:abstractNumId="3" w15:restartNumberingAfterBreak="0">
    <w:nsid w:val="131547B1"/>
    <w:multiLevelType w:val="hybridMultilevel"/>
    <w:tmpl w:val="46C6AE66"/>
    <w:lvl w:ilvl="0" w:tplc="EA3CA8B0">
      <w:numFmt w:val="bullet"/>
      <w:lvlText w:val=""/>
      <w:lvlJc w:val="left"/>
      <w:pPr>
        <w:ind w:left="738" w:hanging="461"/>
      </w:pPr>
      <w:rPr>
        <w:rFonts w:ascii="Wingdings" w:eastAsia="Wingdings" w:hAnsi="Wingdings" w:cs="Wingdings" w:hint="default"/>
        <w:w w:val="100"/>
        <w:sz w:val="24"/>
        <w:szCs w:val="24"/>
      </w:rPr>
    </w:lvl>
    <w:lvl w:ilvl="1" w:tplc="F3D4C914">
      <w:numFmt w:val="bullet"/>
      <w:lvlText w:val="•"/>
      <w:lvlJc w:val="left"/>
      <w:pPr>
        <w:ind w:left="1391" w:hanging="461"/>
      </w:pPr>
      <w:rPr>
        <w:rFonts w:hint="default"/>
      </w:rPr>
    </w:lvl>
    <w:lvl w:ilvl="2" w:tplc="A77839E8">
      <w:numFmt w:val="bullet"/>
      <w:lvlText w:val="•"/>
      <w:lvlJc w:val="left"/>
      <w:pPr>
        <w:ind w:left="2042" w:hanging="461"/>
      </w:pPr>
      <w:rPr>
        <w:rFonts w:hint="default"/>
      </w:rPr>
    </w:lvl>
    <w:lvl w:ilvl="3" w:tplc="D514E620">
      <w:numFmt w:val="bullet"/>
      <w:lvlText w:val="•"/>
      <w:lvlJc w:val="left"/>
      <w:pPr>
        <w:ind w:left="2693" w:hanging="461"/>
      </w:pPr>
      <w:rPr>
        <w:rFonts w:hint="default"/>
      </w:rPr>
    </w:lvl>
    <w:lvl w:ilvl="4" w:tplc="E744DE5E">
      <w:numFmt w:val="bullet"/>
      <w:lvlText w:val="•"/>
      <w:lvlJc w:val="left"/>
      <w:pPr>
        <w:ind w:left="3344" w:hanging="461"/>
      </w:pPr>
      <w:rPr>
        <w:rFonts w:hint="default"/>
      </w:rPr>
    </w:lvl>
    <w:lvl w:ilvl="5" w:tplc="72A23CAC">
      <w:numFmt w:val="bullet"/>
      <w:lvlText w:val="•"/>
      <w:lvlJc w:val="left"/>
      <w:pPr>
        <w:ind w:left="3995" w:hanging="461"/>
      </w:pPr>
      <w:rPr>
        <w:rFonts w:hint="default"/>
      </w:rPr>
    </w:lvl>
    <w:lvl w:ilvl="6" w:tplc="E78EF26C">
      <w:numFmt w:val="bullet"/>
      <w:lvlText w:val="•"/>
      <w:lvlJc w:val="left"/>
      <w:pPr>
        <w:ind w:left="4646" w:hanging="461"/>
      </w:pPr>
      <w:rPr>
        <w:rFonts w:hint="default"/>
      </w:rPr>
    </w:lvl>
    <w:lvl w:ilvl="7" w:tplc="D8F4AF80">
      <w:numFmt w:val="bullet"/>
      <w:lvlText w:val="•"/>
      <w:lvlJc w:val="left"/>
      <w:pPr>
        <w:ind w:left="5297" w:hanging="461"/>
      </w:pPr>
      <w:rPr>
        <w:rFonts w:hint="default"/>
      </w:rPr>
    </w:lvl>
    <w:lvl w:ilvl="8" w:tplc="64768F2E">
      <w:numFmt w:val="bullet"/>
      <w:lvlText w:val="•"/>
      <w:lvlJc w:val="left"/>
      <w:pPr>
        <w:ind w:left="5948" w:hanging="461"/>
      </w:pPr>
      <w:rPr>
        <w:rFonts w:hint="default"/>
      </w:rPr>
    </w:lvl>
  </w:abstractNum>
  <w:abstractNum w:abstractNumId="4" w15:restartNumberingAfterBreak="0">
    <w:nsid w:val="187C786D"/>
    <w:multiLevelType w:val="hybridMultilevel"/>
    <w:tmpl w:val="8F423C8E"/>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5" w15:restartNumberingAfterBreak="0">
    <w:nsid w:val="19CA1AC6"/>
    <w:multiLevelType w:val="hybridMultilevel"/>
    <w:tmpl w:val="AA62155A"/>
    <w:lvl w:ilvl="0" w:tplc="A120D740">
      <w:numFmt w:val="bullet"/>
      <w:lvlText w:val=""/>
      <w:lvlJc w:val="left"/>
      <w:pPr>
        <w:ind w:left="738" w:hanging="461"/>
      </w:pPr>
      <w:rPr>
        <w:rFonts w:ascii="Wingdings" w:eastAsia="Wingdings" w:hAnsi="Wingdings" w:cs="Wingdings" w:hint="default"/>
        <w:w w:val="100"/>
        <w:sz w:val="24"/>
        <w:szCs w:val="24"/>
      </w:rPr>
    </w:lvl>
    <w:lvl w:ilvl="1" w:tplc="591ACC7C">
      <w:numFmt w:val="bullet"/>
      <w:lvlText w:val="•"/>
      <w:lvlJc w:val="left"/>
      <w:pPr>
        <w:ind w:left="1391" w:hanging="461"/>
      </w:pPr>
      <w:rPr>
        <w:rFonts w:hint="default"/>
      </w:rPr>
    </w:lvl>
    <w:lvl w:ilvl="2" w:tplc="58BA377A">
      <w:numFmt w:val="bullet"/>
      <w:lvlText w:val="•"/>
      <w:lvlJc w:val="left"/>
      <w:pPr>
        <w:ind w:left="2042" w:hanging="461"/>
      </w:pPr>
      <w:rPr>
        <w:rFonts w:hint="default"/>
      </w:rPr>
    </w:lvl>
    <w:lvl w:ilvl="3" w:tplc="B510BA84">
      <w:numFmt w:val="bullet"/>
      <w:lvlText w:val="•"/>
      <w:lvlJc w:val="left"/>
      <w:pPr>
        <w:ind w:left="2693" w:hanging="461"/>
      </w:pPr>
      <w:rPr>
        <w:rFonts w:hint="default"/>
      </w:rPr>
    </w:lvl>
    <w:lvl w:ilvl="4" w:tplc="0D688FDC">
      <w:numFmt w:val="bullet"/>
      <w:lvlText w:val="•"/>
      <w:lvlJc w:val="left"/>
      <w:pPr>
        <w:ind w:left="3344" w:hanging="461"/>
      </w:pPr>
      <w:rPr>
        <w:rFonts w:hint="default"/>
      </w:rPr>
    </w:lvl>
    <w:lvl w:ilvl="5" w:tplc="65C25CC8">
      <w:numFmt w:val="bullet"/>
      <w:lvlText w:val="•"/>
      <w:lvlJc w:val="left"/>
      <w:pPr>
        <w:ind w:left="3995" w:hanging="461"/>
      </w:pPr>
      <w:rPr>
        <w:rFonts w:hint="default"/>
      </w:rPr>
    </w:lvl>
    <w:lvl w:ilvl="6" w:tplc="E3968A3E">
      <w:numFmt w:val="bullet"/>
      <w:lvlText w:val="•"/>
      <w:lvlJc w:val="left"/>
      <w:pPr>
        <w:ind w:left="4646" w:hanging="461"/>
      </w:pPr>
      <w:rPr>
        <w:rFonts w:hint="default"/>
      </w:rPr>
    </w:lvl>
    <w:lvl w:ilvl="7" w:tplc="059CB3FE">
      <w:numFmt w:val="bullet"/>
      <w:lvlText w:val="•"/>
      <w:lvlJc w:val="left"/>
      <w:pPr>
        <w:ind w:left="5297" w:hanging="461"/>
      </w:pPr>
      <w:rPr>
        <w:rFonts w:hint="default"/>
      </w:rPr>
    </w:lvl>
    <w:lvl w:ilvl="8" w:tplc="89CAA5A0">
      <w:numFmt w:val="bullet"/>
      <w:lvlText w:val="•"/>
      <w:lvlJc w:val="left"/>
      <w:pPr>
        <w:ind w:left="5948" w:hanging="461"/>
      </w:pPr>
      <w:rPr>
        <w:rFonts w:hint="default"/>
      </w:rPr>
    </w:lvl>
  </w:abstractNum>
  <w:abstractNum w:abstractNumId="6" w15:restartNumberingAfterBreak="0">
    <w:nsid w:val="24F21A61"/>
    <w:multiLevelType w:val="hybridMultilevel"/>
    <w:tmpl w:val="58124792"/>
    <w:lvl w:ilvl="0" w:tplc="F9A4CC48">
      <w:start w:val="1"/>
      <w:numFmt w:val="decimal"/>
      <w:lvlText w:val="%1."/>
      <w:lvlJc w:val="left"/>
      <w:pPr>
        <w:ind w:left="1101" w:hanging="360"/>
      </w:pPr>
      <w:rPr>
        <w:rFonts w:ascii="Arial" w:eastAsia="Arial" w:hAnsi="Arial" w:cs="Arial" w:hint="default"/>
        <w:spacing w:val="-3"/>
        <w:w w:val="99"/>
        <w:sz w:val="24"/>
        <w:szCs w:val="24"/>
      </w:rPr>
    </w:lvl>
    <w:lvl w:ilvl="1" w:tplc="69A08B82">
      <w:numFmt w:val="bullet"/>
      <w:lvlText w:val="•"/>
      <w:lvlJc w:val="left"/>
      <w:pPr>
        <w:ind w:left="2078" w:hanging="360"/>
      </w:pPr>
      <w:rPr>
        <w:rFonts w:hint="default"/>
      </w:rPr>
    </w:lvl>
    <w:lvl w:ilvl="2" w:tplc="7250C66E">
      <w:numFmt w:val="bullet"/>
      <w:lvlText w:val="•"/>
      <w:lvlJc w:val="left"/>
      <w:pPr>
        <w:ind w:left="3056" w:hanging="360"/>
      </w:pPr>
      <w:rPr>
        <w:rFonts w:hint="default"/>
      </w:rPr>
    </w:lvl>
    <w:lvl w:ilvl="3" w:tplc="20CC85B6">
      <w:numFmt w:val="bullet"/>
      <w:lvlText w:val="•"/>
      <w:lvlJc w:val="left"/>
      <w:pPr>
        <w:ind w:left="4034" w:hanging="360"/>
      </w:pPr>
      <w:rPr>
        <w:rFonts w:hint="default"/>
      </w:rPr>
    </w:lvl>
    <w:lvl w:ilvl="4" w:tplc="402AFE3E">
      <w:numFmt w:val="bullet"/>
      <w:lvlText w:val="•"/>
      <w:lvlJc w:val="left"/>
      <w:pPr>
        <w:ind w:left="5012" w:hanging="360"/>
      </w:pPr>
      <w:rPr>
        <w:rFonts w:hint="default"/>
      </w:rPr>
    </w:lvl>
    <w:lvl w:ilvl="5" w:tplc="5A3C0B2A">
      <w:numFmt w:val="bullet"/>
      <w:lvlText w:val="•"/>
      <w:lvlJc w:val="left"/>
      <w:pPr>
        <w:ind w:left="5990" w:hanging="360"/>
      </w:pPr>
      <w:rPr>
        <w:rFonts w:hint="default"/>
      </w:rPr>
    </w:lvl>
    <w:lvl w:ilvl="6" w:tplc="BF34E682">
      <w:numFmt w:val="bullet"/>
      <w:lvlText w:val="•"/>
      <w:lvlJc w:val="left"/>
      <w:pPr>
        <w:ind w:left="6968" w:hanging="360"/>
      </w:pPr>
      <w:rPr>
        <w:rFonts w:hint="default"/>
      </w:rPr>
    </w:lvl>
    <w:lvl w:ilvl="7" w:tplc="D0BC47DE">
      <w:numFmt w:val="bullet"/>
      <w:lvlText w:val="•"/>
      <w:lvlJc w:val="left"/>
      <w:pPr>
        <w:ind w:left="7946" w:hanging="360"/>
      </w:pPr>
      <w:rPr>
        <w:rFonts w:hint="default"/>
      </w:rPr>
    </w:lvl>
    <w:lvl w:ilvl="8" w:tplc="5FDCE1DC">
      <w:numFmt w:val="bullet"/>
      <w:lvlText w:val="•"/>
      <w:lvlJc w:val="left"/>
      <w:pPr>
        <w:ind w:left="8924" w:hanging="360"/>
      </w:pPr>
      <w:rPr>
        <w:rFonts w:hint="default"/>
      </w:rPr>
    </w:lvl>
  </w:abstractNum>
  <w:abstractNum w:abstractNumId="7" w15:restartNumberingAfterBreak="0">
    <w:nsid w:val="28BB46F2"/>
    <w:multiLevelType w:val="hybridMultilevel"/>
    <w:tmpl w:val="E0E2DE44"/>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8" w15:restartNumberingAfterBreak="0">
    <w:nsid w:val="296C5345"/>
    <w:multiLevelType w:val="hybridMultilevel"/>
    <w:tmpl w:val="B3FA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E25A2"/>
    <w:multiLevelType w:val="hybridMultilevel"/>
    <w:tmpl w:val="EC2ABDC8"/>
    <w:lvl w:ilvl="0" w:tplc="272ADF6E">
      <w:numFmt w:val="bullet"/>
      <w:lvlText w:val=""/>
      <w:lvlJc w:val="left"/>
      <w:pPr>
        <w:ind w:left="424" w:hanging="284"/>
      </w:pPr>
      <w:rPr>
        <w:rFonts w:ascii="Symbol" w:eastAsia="Symbol" w:hAnsi="Symbol" w:cs="Symbol" w:hint="default"/>
        <w:w w:val="100"/>
        <w:sz w:val="24"/>
        <w:szCs w:val="24"/>
      </w:rPr>
    </w:lvl>
    <w:lvl w:ilvl="1" w:tplc="374A7FC0">
      <w:numFmt w:val="bullet"/>
      <w:lvlText w:val="•"/>
      <w:lvlJc w:val="left"/>
      <w:pPr>
        <w:ind w:left="1114" w:hanging="284"/>
      </w:pPr>
      <w:rPr>
        <w:rFonts w:hint="default"/>
      </w:rPr>
    </w:lvl>
    <w:lvl w:ilvl="2" w:tplc="57D4CA04">
      <w:numFmt w:val="bullet"/>
      <w:lvlText w:val="•"/>
      <w:lvlJc w:val="left"/>
      <w:pPr>
        <w:ind w:left="1808" w:hanging="284"/>
      </w:pPr>
      <w:rPr>
        <w:rFonts w:hint="default"/>
      </w:rPr>
    </w:lvl>
    <w:lvl w:ilvl="3" w:tplc="7590754E">
      <w:numFmt w:val="bullet"/>
      <w:lvlText w:val="•"/>
      <w:lvlJc w:val="left"/>
      <w:pPr>
        <w:ind w:left="2502" w:hanging="284"/>
      </w:pPr>
      <w:rPr>
        <w:rFonts w:hint="default"/>
      </w:rPr>
    </w:lvl>
    <w:lvl w:ilvl="4" w:tplc="A1723D32">
      <w:numFmt w:val="bullet"/>
      <w:lvlText w:val="•"/>
      <w:lvlJc w:val="left"/>
      <w:pPr>
        <w:ind w:left="3196" w:hanging="284"/>
      </w:pPr>
      <w:rPr>
        <w:rFonts w:hint="default"/>
      </w:rPr>
    </w:lvl>
    <w:lvl w:ilvl="5" w:tplc="317CD002">
      <w:numFmt w:val="bullet"/>
      <w:lvlText w:val="•"/>
      <w:lvlJc w:val="left"/>
      <w:pPr>
        <w:ind w:left="3890" w:hanging="284"/>
      </w:pPr>
      <w:rPr>
        <w:rFonts w:hint="default"/>
      </w:rPr>
    </w:lvl>
    <w:lvl w:ilvl="6" w:tplc="8608493C">
      <w:numFmt w:val="bullet"/>
      <w:lvlText w:val="•"/>
      <w:lvlJc w:val="left"/>
      <w:pPr>
        <w:ind w:left="4584" w:hanging="284"/>
      </w:pPr>
      <w:rPr>
        <w:rFonts w:hint="default"/>
      </w:rPr>
    </w:lvl>
    <w:lvl w:ilvl="7" w:tplc="0BD4261A">
      <w:numFmt w:val="bullet"/>
      <w:lvlText w:val="•"/>
      <w:lvlJc w:val="left"/>
      <w:pPr>
        <w:ind w:left="5278" w:hanging="284"/>
      </w:pPr>
      <w:rPr>
        <w:rFonts w:hint="default"/>
      </w:rPr>
    </w:lvl>
    <w:lvl w:ilvl="8" w:tplc="3AB8FC2C">
      <w:numFmt w:val="bullet"/>
      <w:lvlText w:val="•"/>
      <w:lvlJc w:val="left"/>
      <w:pPr>
        <w:ind w:left="5972" w:hanging="284"/>
      </w:pPr>
      <w:rPr>
        <w:rFonts w:hint="default"/>
      </w:rPr>
    </w:lvl>
  </w:abstractNum>
  <w:abstractNum w:abstractNumId="10" w15:restartNumberingAfterBreak="0">
    <w:nsid w:val="3CC9344E"/>
    <w:multiLevelType w:val="hybridMultilevel"/>
    <w:tmpl w:val="C8947D2E"/>
    <w:lvl w:ilvl="0" w:tplc="DCBCCD14">
      <w:numFmt w:val="bullet"/>
      <w:lvlText w:val=""/>
      <w:lvlJc w:val="left"/>
      <w:pPr>
        <w:ind w:left="738" w:hanging="428"/>
      </w:pPr>
      <w:rPr>
        <w:rFonts w:ascii="Wingdings" w:eastAsia="Wingdings" w:hAnsi="Wingdings" w:cs="Wingdings" w:hint="default"/>
        <w:w w:val="100"/>
        <w:sz w:val="24"/>
        <w:szCs w:val="24"/>
      </w:rPr>
    </w:lvl>
    <w:lvl w:ilvl="1" w:tplc="203E5376">
      <w:numFmt w:val="bullet"/>
      <w:lvlText w:val="o"/>
      <w:lvlJc w:val="left"/>
      <w:pPr>
        <w:ind w:left="1163" w:hanging="425"/>
      </w:pPr>
      <w:rPr>
        <w:rFonts w:ascii="Courier New" w:eastAsia="Courier New" w:hAnsi="Courier New" w:cs="Courier New" w:hint="default"/>
        <w:w w:val="99"/>
        <w:sz w:val="24"/>
        <w:szCs w:val="24"/>
      </w:rPr>
    </w:lvl>
    <w:lvl w:ilvl="2" w:tplc="4E0E0138">
      <w:numFmt w:val="bullet"/>
      <w:lvlText w:val="•"/>
      <w:lvlJc w:val="left"/>
      <w:pPr>
        <w:ind w:left="1836" w:hanging="425"/>
      </w:pPr>
      <w:rPr>
        <w:rFonts w:hint="default"/>
      </w:rPr>
    </w:lvl>
    <w:lvl w:ilvl="3" w:tplc="25569C0A">
      <w:numFmt w:val="bullet"/>
      <w:lvlText w:val="•"/>
      <w:lvlJc w:val="left"/>
      <w:pPr>
        <w:ind w:left="2513" w:hanging="425"/>
      </w:pPr>
      <w:rPr>
        <w:rFonts w:hint="default"/>
      </w:rPr>
    </w:lvl>
    <w:lvl w:ilvl="4" w:tplc="98D6B2C4">
      <w:numFmt w:val="bullet"/>
      <w:lvlText w:val="•"/>
      <w:lvlJc w:val="left"/>
      <w:pPr>
        <w:ind w:left="3190" w:hanging="425"/>
      </w:pPr>
      <w:rPr>
        <w:rFonts w:hint="default"/>
      </w:rPr>
    </w:lvl>
    <w:lvl w:ilvl="5" w:tplc="928A1A92">
      <w:numFmt w:val="bullet"/>
      <w:lvlText w:val="•"/>
      <w:lvlJc w:val="left"/>
      <w:pPr>
        <w:ind w:left="3866" w:hanging="425"/>
      </w:pPr>
      <w:rPr>
        <w:rFonts w:hint="default"/>
      </w:rPr>
    </w:lvl>
    <w:lvl w:ilvl="6" w:tplc="CB36914A">
      <w:numFmt w:val="bullet"/>
      <w:lvlText w:val="•"/>
      <w:lvlJc w:val="left"/>
      <w:pPr>
        <w:ind w:left="4543" w:hanging="425"/>
      </w:pPr>
      <w:rPr>
        <w:rFonts w:hint="default"/>
      </w:rPr>
    </w:lvl>
    <w:lvl w:ilvl="7" w:tplc="2AF2E036">
      <w:numFmt w:val="bullet"/>
      <w:lvlText w:val="•"/>
      <w:lvlJc w:val="left"/>
      <w:pPr>
        <w:ind w:left="5220" w:hanging="425"/>
      </w:pPr>
      <w:rPr>
        <w:rFonts w:hint="default"/>
      </w:rPr>
    </w:lvl>
    <w:lvl w:ilvl="8" w:tplc="1FB6F018">
      <w:numFmt w:val="bullet"/>
      <w:lvlText w:val="•"/>
      <w:lvlJc w:val="left"/>
      <w:pPr>
        <w:ind w:left="5896" w:hanging="425"/>
      </w:pPr>
      <w:rPr>
        <w:rFonts w:hint="default"/>
      </w:rPr>
    </w:lvl>
  </w:abstractNum>
  <w:abstractNum w:abstractNumId="11" w15:restartNumberingAfterBreak="0">
    <w:nsid w:val="3CF70F46"/>
    <w:multiLevelType w:val="hybridMultilevel"/>
    <w:tmpl w:val="38B042E0"/>
    <w:lvl w:ilvl="0" w:tplc="F7C254CA">
      <w:numFmt w:val="bullet"/>
      <w:lvlText w:val=""/>
      <w:lvlJc w:val="left"/>
      <w:pPr>
        <w:ind w:left="424" w:hanging="284"/>
      </w:pPr>
      <w:rPr>
        <w:rFonts w:ascii="Symbol" w:eastAsia="Symbol" w:hAnsi="Symbol" w:cs="Symbol" w:hint="default"/>
        <w:w w:val="100"/>
        <w:sz w:val="24"/>
        <w:szCs w:val="24"/>
      </w:rPr>
    </w:lvl>
    <w:lvl w:ilvl="1" w:tplc="21A8B648">
      <w:numFmt w:val="bullet"/>
      <w:lvlText w:val="•"/>
      <w:lvlJc w:val="left"/>
      <w:pPr>
        <w:ind w:left="1114" w:hanging="284"/>
      </w:pPr>
      <w:rPr>
        <w:rFonts w:hint="default"/>
      </w:rPr>
    </w:lvl>
    <w:lvl w:ilvl="2" w:tplc="9E78FBAC">
      <w:numFmt w:val="bullet"/>
      <w:lvlText w:val="•"/>
      <w:lvlJc w:val="left"/>
      <w:pPr>
        <w:ind w:left="1808" w:hanging="284"/>
      </w:pPr>
      <w:rPr>
        <w:rFonts w:hint="default"/>
      </w:rPr>
    </w:lvl>
    <w:lvl w:ilvl="3" w:tplc="8FAC2350">
      <w:numFmt w:val="bullet"/>
      <w:lvlText w:val="•"/>
      <w:lvlJc w:val="left"/>
      <w:pPr>
        <w:ind w:left="2502" w:hanging="284"/>
      </w:pPr>
      <w:rPr>
        <w:rFonts w:hint="default"/>
      </w:rPr>
    </w:lvl>
    <w:lvl w:ilvl="4" w:tplc="21AAFD5A">
      <w:numFmt w:val="bullet"/>
      <w:lvlText w:val="•"/>
      <w:lvlJc w:val="left"/>
      <w:pPr>
        <w:ind w:left="3196" w:hanging="284"/>
      </w:pPr>
      <w:rPr>
        <w:rFonts w:hint="default"/>
      </w:rPr>
    </w:lvl>
    <w:lvl w:ilvl="5" w:tplc="0B8669FA">
      <w:numFmt w:val="bullet"/>
      <w:lvlText w:val="•"/>
      <w:lvlJc w:val="left"/>
      <w:pPr>
        <w:ind w:left="3890" w:hanging="284"/>
      </w:pPr>
      <w:rPr>
        <w:rFonts w:hint="default"/>
      </w:rPr>
    </w:lvl>
    <w:lvl w:ilvl="6" w:tplc="3600FD20">
      <w:numFmt w:val="bullet"/>
      <w:lvlText w:val="•"/>
      <w:lvlJc w:val="left"/>
      <w:pPr>
        <w:ind w:left="4584" w:hanging="284"/>
      </w:pPr>
      <w:rPr>
        <w:rFonts w:hint="default"/>
      </w:rPr>
    </w:lvl>
    <w:lvl w:ilvl="7" w:tplc="4F9A417E">
      <w:numFmt w:val="bullet"/>
      <w:lvlText w:val="•"/>
      <w:lvlJc w:val="left"/>
      <w:pPr>
        <w:ind w:left="5278" w:hanging="284"/>
      </w:pPr>
      <w:rPr>
        <w:rFonts w:hint="default"/>
      </w:rPr>
    </w:lvl>
    <w:lvl w:ilvl="8" w:tplc="D34C8C28">
      <w:numFmt w:val="bullet"/>
      <w:lvlText w:val="•"/>
      <w:lvlJc w:val="left"/>
      <w:pPr>
        <w:ind w:left="5972" w:hanging="284"/>
      </w:pPr>
      <w:rPr>
        <w:rFonts w:hint="default"/>
      </w:rPr>
    </w:lvl>
  </w:abstractNum>
  <w:abstractNum w:abstractNumId="12" w15:restartNumberingAfterBreak="0">
    <w:nsid w:val="42B2633F"/>
    <w:multiLevelType w:val="hybridMultilevel"/>
    <w:tmpl w:val="5212FBE4"/>
    <w:lvl w:ilvl="0" w:tplc="261C8700">
      <w:numFmt w:val="bullet"/>
      <w:lvlText w:val=""/>
      <w:lvlJc w:val="left"/>
      <w:pPr>
        <w:ind w:left="738" w:hanging="461"/>
      </w:pPr>
      <w:rPr>
        <w:rFonts w:ascii="Wingdings" w:eastAsia="Wingdings" w:hAnsi="Wingdings" w:cs="Wingdings" w:hint="default"/>
        <w:w w:val="100"/>
        <w:sz w:val="24"/>
        <w:szCs w:val="24"/>
      </w:rPr>
    </w:lvl>
    <w:lvl w:ilvl="1" w:tplc="A9BACB30">
      <w:numFmt w:val="bullet"/>
      <w:lvlText w:val="o"/>
      <w:lvlJc w:val="left"/>
      <w:pPr>
        <w:ind w:left="1163" w:hanging="425"/>
      </w:pPr>
      <w:rPr>
        <w:rFonts w:ascii="Courier New" w:eastAsia="Courier New" w:hAnsi="Courier New" w:cs="Courier New" w:hint="default"/>
        <w:w w:val="99"/>
        <w:sz w:val="24"/>
        <w:szCs w:val="24"/>
      </w:rPr>
    </w:lvl>
    <w:lvl w:ilvl="2" w:tplc="91BA29C4">
      <w:numFmt w:val="bullet"/>
      <w:lvlText w:val="•"/>
      <w:lvlJc w:val="left"/>
      <w:pPr>
        <w:ind w:left="1836" w:hanging="425"/>
      </w:pPr>
      <w:rPr>
        <w:rFonts w:hint="default"/>
      </w:rPr>
    </w:lvl>
    <w:lvl w:ilvl="3" w:tplc="A1A605FC">
      <w:numFmt w:val="bullet"/>
      <w:lvlText w:val="•"/>
      <w:lvlJc w:val="left"/>
      <w:pPr>
        <w:ind w:left="2513" w:hanging="425"/>
      </w:pPr>
      <w:rPr>
        <w:rFonts w:hint="default"/>
      </w:rPr>
    </w:lvl>
    <w:lvl w:ilvl="4" w:tplc="F4AE37BA">
      <w:numFmt w:val="bullet"/>
      <w:lvlText w:val="•"/>
      <w:lvlJc w:val="left"/>
      <w:pPr>
        <w:ind w:left="3190" w:hanging="425"/>
      </w:pPr>
      <w:rPr>
        <w:rFonts w:hint="default"/>
      </w:rPr>
    </w:lvl>
    <w:lvl w:ilvl="5" w:tplc="33E4FF54">
      <w:numFmt w:val="bullet"/>
      <w:lvlText w:val="•"/>
      <w:lvlJc w:val="left"/>
      <w:pPr>
        <w:ind w:left="3866" w:hanging="425"/>
      </w:pPr>
      <w:rPr>
        <w:rFonts w:hint="default"/>
      </w:rPr>
    </w:lvl>
    <w:lvl w:ilvl="6" w:tplc="C0224D68">
      <w:numFmt w:val="bullet"/>
      <w:lvlText w:val="•"/>
      <w:lvlJc w:val="left"/>
      <w:pPr>
        <w:ind w:left="4543" w:hanging="425"/>
      </w:pPr>
      <w:rPr>
        <w:rFonts w:hint="default"/>
      </w:rPr>
    </w:lvl>
    <w:lvl w:ilvl="7" w:tplc="F214946C">
      <w:numFmt w:val="bullet"/>
      <w:lvlText w:val="•"/>
      <w:lvlJc w:val="left"/>
      <w:pPr>
        <w:ind w:left="5220" w:hanging="425"/>
      </w:pPr>
      <w:rPr>
        <w:rFonts w:hint="default"/>
      </w:rPr>
    </w:lvl>
    <w:lvl w:ilvl="8" w:tplc="60B43822">
      <w:numFmt w:val="bullet"/>
      <w:lvlText w:val="•"/>
      <w:lvlJc w:val="left"/>
      <w:pPr>
        <w:ind w:left="5896" w:hanging="425"/>
      </w:pPr>
      <w:rPr>
        <w:rFonts w:hint="default"/>
      </w:rPr>
    </w:lvl>
  </w:abstractNum>
  <w:abstractNum w:abstractNumId="13" w15:restartNumberingAfterBreak="0">
    <w:nsid w:val="43253698"/>
    <w:multiLevelType w:val="hybridMultilevel"/>
    <w:tmpl w:val="332C71CC"/>
    <w:lvl w:ilvl="0" w:tplc="1B829366">
      <w:numFmt w:val="bullet"/>
      <w:lvlText w:val=""/>
      <w:lvlJc w:val="left"/>
      <w:pPr>
        <w:ind w:left="738" w:hanging="461"/>
      </w:pPr>
      <w:rPr>
        <w:rFonts w:ascii="Wingdings" w:eastAsia="Wingdings" w:hAnsi="Wingdings" w:cs="Wingdings" w:hint="default"/>
        <w:w w:val="100"/>
        <w:sz w:val="24"/>
        <w:szCs w:val="24"/>
      </w:rPr>
    </w:lvl>
    <w:lvl w:ilvl="1" w:tplc="5D4A51B0">
      <w:numFmt w:val="bullet"/>
      <w:lvlText w:val="o"/>
      <w:lvlJc w:val="left"/>
      <w:pPr>
        <w:ind w:left="1021" w:hanging="284"/>
      </w:pPr>
      <w:rPr>
        <w:rFonts w:ascii="Courier New" w:eastAsia="Courier New" w:hAnsi="Courier New" w:cs="Courier New" w:hint="default"/>
        <w:w w:val="99"/>
        <w:sz w:val="24"/>
        <w:szCs w:val="24"/>
      </w:rPr>
    </w:lvl>
    <w:lvl w:ilvl="2" w:tplc="5E7E9DB6">
      <w:numFmt w:val="bullet"/>
      <w:lvlText w:val="•"/>
      <w:lvlJc w:val="left"/>
      <w:pPr>
        <w:ind w:left="1712" w:hanging="284"/>
      </w:pPr>
      <w:rPr>
        <w:rFonts w:hint="default"/>
      </w:rPr>
    </w:lvl>
    <w:lvl w:ilvl="3" w:tplc="EB4E9496">
      <w:numFmt w:val="bullet"/>
      <w:lvlText w:val="•"/>
      <w:lvlJc w:val="left"/>
      <w:pPr>
        <w:ind w:left="2404" w:hanging="284"/>
      </w:pPr>
      <w:rPr>
        <w:rFonts w:hint="default"/>
      </w:rPr>
    </w:lvl>
    <w:lvl w:ilvl="4" w:tplc="DE307B2C">
      <w:numFmt w:val="bullet"/>
      <w:lvlText w:val="•"/>
      <w:lvlJc w:val="left"/>
      <w:pPr>
        <w:ind w:left="3096" w:hanging="284"/>
      </w:pPr>
      <w:rPr>
        <w:rFonts w:hint="default"/>
      </w:rPr>
    </w:lvl>
    <w:lvl w:ilvl="5" w:tplc="E42C2A60">
      <w:numFmt w:val="bullet"/>
      <w:lvlText w:val="•"/>
      <w:lvlJc w:val="left"/>
      <w:pPr>
        <w:ind w:left="3788" w:hanging="284"/>
      </w:pPr>
      <w:rPr>
        <w:rFonts w:hint="default"/>
      </w:rPr>
    </w:lvl>
    <w:lvl w:ilvl="6" w:tplc="044E9960">
      <w:numFmt w:val="bullet"/>
      <w:lvlText w:val="•"/>
      <w:lvlJc w:val="left"/>
      <w:pPr>
        <w:ind w:left="4481" w:hanging="284"/>
      </w:pPr>
      <w:rPr>
        <w:rFonts w:hint="default"/>
      </w:rPr>
    </w:lvl>
    <w:lvl w:ilvl="7" w:tplc="6248BC3C">
      <w:numFmt w:val="bullet"/>
      <w:lvlText w:val="•"/>
      <w:lvlJc w:val="left"/>
      <w:pPr>
        <w:ind w:left="5173" w:hanging="284"/>
      </w:pPr>
      <w:rPr>
        <w:rFonts w:hint="default"/>
      </w:rPr>
    </w:lvl>
    <w:lvl w:ilvl="8" w:tplc="D818A8A4">
      <w:numFmt w:val="bullet"/>
      <w:lvlText w:val="•"/>
      <w:lvlJc w:val="left"/>
      <w:pPr>
        <w:ind w:left="5865" w:hanging="284"/>
      </w:pPr>
      <w:rPr>
        <w:rFonts w:hint="default"/>
      </w:rPr>
    </w:lvl>
  </w:abstractNum>
  <w:abstractNum w:abstractNumId="14" w15:restartNumberingAfterBreak="0">
    <w:nsid w:val="4AAF687F"/>
    <w:multiLevelType w:val="hybridMultilevel"/>
    <w:tmpl w:val="274E4BBE"/>
    <w:lvl w:ilvl="0" w:tplc="41CCBBB4">
      <w:start w:val="1"/>
      <w:numFmt w:val="decimal"/>
      <w:lvlText w:val="%1"/>
      <w:lvlJc w:val="left"/>
      <w:pPr>
        <w:ind w:left="107" w:hanging="202"/>
      </w:pPr>
      <w:rPr>
        <w:rFonts w:ascii="Arial" w:eastAsia="Arial" w:hAnsi="Arial" w:cs="Arial" w:hint="default"/>
        <w:b/>
        <w:bCs/>
        <w:w w:val="99"/>
        <w:sz w:val="24"/>
        <w:szCs w:val="24"/>
      </w:rPr>
    </w:lvl>
    <w:lvl w:ilvl="1" w:tplc="88884AF0">
      <w:numFmt w:val="bullet"/>
      <w:lvlText w:val="•"/>
      <w:lvlJc w:val="left"/>
      <w:pPr>
        <w:ind w:left="344" w:hanging="202"/>
      </w:pPr>
      <w:rPr>
        <w:rFonts w:hint="default"/>
      </w:rPr>
    </w:lvl>
    <w:lvl w:ilvl="2" w:tplc="5100D4F2">
      <w:numFmt w:val="bullet"/>
      <w:lvlText w:val="•"/>
      <w:lvlJc w:val="left"/>
      <w:pPr>
        <w:ind w:left="588" w:hanging="202"/>
      </w:pPr>
      <w:rPr>
        <w:rFonts w:hint="default"/>
      </w:rPr>
    </w:lvl>
    <w:lvl w:ilvl="3" w:tplc="05CCBC5C">
      <w:numFmt w:val="bullet"/>
      <w:lvlText w:val="•"/>
      <w:lvlJc w:val="left"/>
      <w:pPr>
        <w:ind w:left="833" w:hanging="202"/>
      </w:pPr>
      <w:rPr>
        <w:rFonts w:hint="default"/>
      </w:rPr>
    </w:lvl>
    <w:lvl w:ilvl="4" w:tplc="B6CEA1E8">
      <w:numFmt w:val="bullet"/>
      <w:lvlText w:val="•"/>
      <w:lvlJc w:val="left"/>
      <w:pPr>
        <w:ind w:left="1077" w:hanging="202"/>
      </w:pPr>
      <w:rPr>
        <w:rFonts w:hint="default"/>
      </w:rPr>
    </w:lvl>
    <w:lvl w:ilvl="5" w:tplc="C1508C8E">
      <w:numFmt w:val="bullet"/>
      <w:lvlText w:val="•"/>
      <w:lvlJc w:val="left"/>
      <w:pPr>
        <w:ind w:left="1322" w:hanging="202"/>
      </w:pPr>
      <w:rPr>
        <w:rFonts w:hint="default"/>
      </w:rPr>
    </w:lvl>
    <w:lvl w:ilvl="6" w:tplc="B2B8D5FE">
      <w:numFmt w:val="bullet"/>
      <w:lvlText w:val="•"/>
      <w:lvlJc w:val="left"/>
      <w:pPr>
        <w:ind w:left="1566" w:hanging="202"/>
      </w:pPr>
      <w:rPr>
        <w:rFonts w:hint="default"/>
      </w:rPr>
    </w:lvl>
    <w:lvl w:ilvl="7" w:tplc="292E44CA">
      <w:numFmt w:val="bullet"/>
      <w:lvlText w:val="•"/>
      <w:lvlJc w:val="left"/>
      <w:pPr>
        <w:ind w:left="1810" w:hanging="202"/>
      </w:pPr>
      <w:rPr>
        <w:rFonts w:hint="default"/>
      </w:rPr>
    </w:lvl>
    <w:lvl w:ilvl="8" w:tplc="87A66012">
      <w:numFmt w:val="bullet"/>
      <w:lvlText w:val="•"/>
      <w:lvlJc w:val="left"/>
      <w:pPr>
        <w:ind w:left="2055" w:hanging="202"/>
      </w:pPr>
      <w:rPr>
        <w:rFonts w:hint="default"/>
      </w:rPr>
    </w:lvl>
  </w:abstractNum>
  <w:abstractNum w:abstractNumId="15" w15:restartNumberingAfterBreak="0">
    <w:nsid w:val="4E4456F2"/>
    <w:multiLevelType w:val="hybridMultilevel"/>
    <w:tmpl w:val="7C3C6F50"/>
    <w:lvl w:ilvl="0" w:tplc="AE5C7070">
      <w:numFmt w:val="bullet"/>
      <w:lvlText w:val=""/>
      <w:lvlJc w:val="left"/>
      <w:pPr>
        <w:ind w:left="506" w:hanging="286"/>
      </w:pPr>
      <w:rPr>
        <w:rFonts w:ascii="Symbol" w:eastAsia="Symbol" w:hAnsi="Symbol" w:cs="Symbol" w:hint="default"/>
        <w:w w:val="99"/>
        <w:sz w:val="20"/>
        <w:szCs w:val="20"/>
      </w:rPr>
    </w:lvl>
    <w:lvl w:ilvl="1" w:tplc="11E01CFE">
      <w:numFmt w:val="bullet"/>
      <w:lvlText w:val="•"/>
      <w:lvlJc w:val="left"/>
      <w:pPr>
        <w:ind w:left="1015" w:hanging="286"/>
      </w:pPr>
      <w:rPr>
        <w:rFonts w:hint="default"/>
      </w:rPr>
    </w:lvl>
    <w:lvl w:ilvl="2" w:tplc="B7A02B36">
      <w:numFmt w:val="bullet"/>
      <w:lvlText w:val="•"/>
      <w:lvlJc w:val="left"/>
      <w:pPr>
        <w:ind w:left="1530" w:hanging="286"/>
      </w:pPr>
      <w:rPr>
        <w:rFonts w:hint="default"/>
      </w:rPr>
    </w:lvl>
    <w:lvl w:ilvl="3" w:tplc="00C4AAE8">
      <w:numFmt w:val="bullet"/>
      <w:lvlText w:val="•"/>
      <w:lvlJc w:val="left"/>
      <w:pPr>
        <w:ind w:left="2046" w:hanging="286"/>
      </w:pPr>
      <w:rPr>
        <w:rFonts w:hint="default"/>
      </w:rPr>
    </w:lvl>
    <w:lvl w:ilvl="4" w:tplc="F3D6E43E">
      <w:numFmt w:val="bullet"/>
      <w:lvlText w:val="•"/>
      <w:lvlJc w:val="left"/>
      <w:pPr>
        <w:ind w:left="2561" w:hanging="286"/>
      </w:pPr>
      <w:rPr>
        <w:rFonts w:hint="default"/>
      </w:rPr>
    </w:lvl>
    <w:lvl w:ilvl="5" w:tplc="E5161D36">
      <w:numFmt w:val="bullet"/>
      <w:lvlText w:val="•"/>
      <w:lvlJc w:val="left"/>
      <w:pPr>
        <w:ind w:left="3076" w:hanging="286"/>
      </w:pPr>
      <w:rPr>
        <w:rFonts w:hint="default"/>
      </w:rPr>
    </w:lvl>
    <w:lvl w:ilvl="6" w:tplc="17AA2DFA">
      <w:numFmt w:val="bullet"/>
      <w:lvlText w:val="•"/>
      <w:lvlJc w:val="left"/>
      <w:pPr>
        <w:ind w:left="3592" w:hanging="286"/>
      </w:pPr>
      <w:rPr>
        <w:rFonts w:hint="default"/>
      </w:rPr>
    </w:lvl>
    <w:lvl w:ilvl="7" w:tplc="35C6615A">
      <w:numFmt w:val="bullet"/>
      <w:lvlText w:val="•"/>
      <w:lvlJc w:val="left"/>
      <w:pPr>
        <w:ind w:left="4107" w:hanging="286"/>
      </w:pPr>
      <w:rPr>
        <w:rFonts w:hint="default"/>
      </w:rPr>
    </w:lvl>
    <w:lvl w:ilvl="8" w:tplc="4EE4E3BA">
      <w:numFmt w:val="bullet"/>
      <w:lvlText w:val="•"/>
      <w:lvlJc w:val="left"/>
      <w:pPr>
        <w:ind w:left="4622" w:hanging="286"/>
      </w:pPr>
      <w:rPr>
        <w:rFonts w:hint="default"/>
      </w:rPr>
    </w:lvl>
  </w:abstractNum>
  <w:abstractNum w:abstractNumId="16" w15:restartNumberingAfterBreak="0">
    <w:nsid w:val="52776AB1"/>
    <w:multiLevelType w:val="hybridMultilevel"/>
    <w:tmpl w:val="9AE6F2CC"/>
    <w:lvl w:ilvl="0" w:tplc="20C20BC8">
      <w:numFmt w:val="bullet"/>
      <w:lvlText w:val=""/>
      <w:lvlJc w:val="left"/>
      <w:pPr>
        <w:ind w:left="424" w:hanging="317"/>
      </w:pPr>
      <w:rPr>
        <w:rFonts w:ascii="Symbol" w:eastAsia="Symbol" w:hAnsi="Symbol" w:cs="Symbol" w:hint="default"/>
        <w:w w:val="100"/>
        <w:sz w:val="24"/>
        <w:szCs w:val="24"/>
      </w:rPr>
    </w:lvl>
    <w:lvl w:ilvl="1" w:tplc="53287D20">
      <w:numFmt w:val="bullet"/>
      <w:lvlText w:val="•"/>
      <w:lvlJc w:val="left"/>
      <w:pPr>
        <w:ind w:left="1114" w:hanging="317"/>
      </w:pPr>
      <w:rPr>
        <w:rFonts w:hint="default"/>
      </w:rPr>
    </w:lvl>
    <w:lvl w:ilvl="2" w:tplc="C28CFB26">
      <w:numFmt w:val="bullet"/>
      <w:lvlText w:val="•"/>
      <w:lvlJc w:val="left"/>
      <w:pPr>
        <w:ind w:left="1808" w:hanging="317"/>
      </w:pPr>
      <w:rPr>
        <w:rFonts w:hint="default"/>
      </w:rPr>
    </w:lvl>
    <w:lvl w:ilvl="3" w:tplc="78609508">
      <w:numFmt w:val="bullet"/>
      <w:lvlText w:val="•"/>
      <w:lvlJc w:val="left"/>
      <w:pPr>
        <w:ind w:left="2502" w:hanging="317"/>
      </w:pPr>
      <w:rPr>
        <w:rFonts w:hint="default"/>
      </w:rPr>
    </w:lvl>
    <w:lvl w:ilvl="4" w:tplc="D46CBF02">
      <w:numFmt w:val="bullet"/>
      <w:lvlText w:val="•"/>
      <w:lvlJc w:val="left"/>
      <w:pPr>
        <w:ind w:left="3196" w:hanging="317"/>
      </w:pPr>
      <w:rPr>
        <w:rFonts w:hint="default"/>
      </w:rPr>
    </w:lvl>
    <w:lvl w:ilvl="5" w:tplc="42484862">
      <w:numFmt w:val="bullet"/>
      <w:lvlText w:val="•"/>
      <w:lvlJc w:val="left"/>
      <w:pPr>
        <w:ind w:left="3890" w:hanging="317"/>
      </w:pPr>
      <w:rPr>
        <w:rFonts w:hint="default"/>
      </w:rPr>
    </w:lvl>
    <w:lvl w:ilvl="6" w:tplc="4B36C83E">
      <w:numFmt w:val="bullet"/>
      <w:lvlText w:val="•"/>
      <w:lvlJc w:val="left"/>
      <w:pPr>
        <w:ind w:left="4584" w:hanging="317"/>
      </w:pPr>
      <w:rPr>
        <w:rFonts w:hint="default"/>
      </w:rPr>
    </w:lvl>
    <w:lvl w:ilvl="7" w:tplc="A6429C1C">
      <w:numFmt w:val="bullet"/>
      <w:lvlText w:val="•"/>
      <w:lvlJc w:val="left"/>
      <w:pPr>
        <w:ind w:left="5278" w:hanging="317"/>
      </w:pPr>
      <w:rPr>
        <w:rFonts w:hint="default"/>
      </w:rPr>
    </w:lvl>
    <w:lvl w:ilvl="8" w:tplc="8DFEB898">
      <w:numFmt w:val="bullet"/>
      <w:lvlText w:val="•"/>
      <w:lvlJc w:val="left"/>
      <w:pPr>
        <w:ind w:left="5972" w:hanging="317"/>
      </w:pPr>
      <w:rPr>
        <w:rFonts w:hint="default"/>
      </w:rPr>
    </w:lvl>
  </w:abstractNum>
  <w:abstractNum w:abstractNumId="17" w15:restartNumberingAfterBreak="0">
    <w:nsid w:val="52DB6DA3"/>
    <w:multiLevelType w:val="hybridMultilevel"/>
    <w:tmpl w:val="C2E687DC"/>
    <w:lvl w:ilvl="0" w:tplc="A21CBC70">
      <w:numFmt w:val="bullet"/>
      <w:lvlText w:val=""/>
      <w:lvlJc w:val="left"/>
      <w:pPr>
        <w:ind w:left="738" w:hanging="461"/>
      </w:pPr>
      <w:rPr>
        <w:rFonts w:ascii="Wingdings" w:eastAsia="Wingdings" w:hAnsi="Wingdings" w:cs="Wingdings" w:hint="default"/>
        <w:w w:val="100"/>
        <w:sz w:val="24"/>
        <w:szCs w:val="24"/>
      </w:rPr>
    </w:lvl>
    <w:lvl w:ilvl="1" w:tplc="B466243C">
      <w:numFmt w:val="bullet"/>
      <w:lvlText w:val="•"/>
      <w:lvlJc w:val="left"/>
      <w:pPr>
        <w:ind w:left="1391" w:hanging="461"/>
      </w:pPr>
      <w:rPr>
        <w:rFonts w:hint="default"/>
      </w:rPr>
    </w:lvl>
    <w:lvl w:ilvl="2" w:tplc="82E65A50">
      <w:numFmt w:val="bullet"/>
      <w:lvlText w:val="•"/>
      <w:lvlJc w:val="left"/>
      <w:pPr>
        <w:ind w:left="2042" w:hanging="461"/>
      </w:pPr>
      <w:rPr>
        <w:rFonts w:hint="default"/>
      </w:rPr>
    </w:lvl>
    <w:lvl w:ilvl="3" w:tplc="1A404F90">
      <w:numFmt w:val="bullet"/>
      <w:lvlText w:val="•"/>
      <w:lvlJc w:val="left"/>
      <w:pPr>
        <w:ind w:left="2693" w:hanging="461"/>
      </w:pPr>
      <w:rPr>
        <w:rFonts w:hint="default"/>
      </w:rPr>
    </w:lvl>
    <w:lvl w:ilvl="4" w:tplc="DC2636FA">
      <w:numFmt w:val="bullet"/>
      <w:lvlText w:val="•"/>
      <w:lvlJc w:val="left"/>
      <w:pPr>
        <w:ind w:left="3344" w:hanging="461"/>
      </w:pPr>
      <w:rPr>
        <w:rFonts w:hint="default"/>
      </w:rPr>
    </w:lvl>
    <w:lvl w:ilvl="5" w:tplc="8B5CBD30">
      <w:numFmt w:val="bullet"/>
      <w:lvlText w:val="•"/>
      <w:lvlJc w:val="left"/>
      <w:pPr>
        <w:ind w:left="3995" w:hanging="461"/>
      </w:pPr>
      <w:rPr>
        <w:rFonts w:hint="default"/>
      </w:rPr>
    </w:lvl>
    <w:lvl w:ilvl="6" w:tplc="927AB6F0">
      <w:numFmt w:val="bullet"/>
      <w:lvlText w:val="•"/>
      <w:lvlJc w:val="left"/>
      <w:pPr>
        <w:ind w:left="4646" w:hanging="461"/>
      </w:pPr>
      <w:rPr>
        <w:rFonts w:hint="default"/>
      </w:rPr>
    </w:lvl>
    <w:lvl w:ilvl="7" w:tplc="9CC82D7E">
      <w:numFmt w:val="bullet"/>
      <w:lvlText w:val="•"/>
      <w:lvlJc w:val="left"/>
      <w:pPr>
        <w:ind w:left="5297" w:hanging="461"/>
      </w:pPr>
      <w:rPr>
        <w:rFonts w:hint="default"/>
      </w:rPr>
    </w:lvl>
    <w:lvl w:ilvl="8" w:tplc="B57E4492">
      <w:numFmt w:val="bullet"/>
      <w:lvlText w:val="•"/>
      <w:lvlJc w:val="left"/>
      <w:pPr>
        <w:ind w:left="5948" w:hanging="461"/>
      </w:pPr>
      <w:rPr>
        <w:rFonts w:hint="default"/>
      </w:rPr>
    </w:lvl>
  </w:abstractNum>
  <w:abstractNum w:abstractNumId="18" w15:restartNumberingAfterBreak="0">
    <w:nsid w:val="53326432"/>
    <w:multiLevelType w:val="hybridMultilevel"/>
    <w:tmpl w:val="33EAF128"/>
    <w:lvl w:ilvl="0" w:tplc="5350BBA4">
      <w:start w:val="1"/>
      <w:numFmt w:val="decimal"/>
      <w:lvlText w:val="%1"/>
      <w:lvlJc w:val="left"/>
      <w:pPr>
        <w:ind w:left="107" w:hanging="202"/>
      </w:pPr>
      <w:rPr>
        <w:rFonts w:ascii="Arial" w:eastAsia="Arial" w:hAnsi="Arial" w:cs="Arial" w:hint="default"/>
        <w:b/>
        <w:bCs/>
        <w:w w:val="99"/>
        <w:sz w:val="24"/>
        <w:szCs w:val="24"/>
      </w:rPr>
    </w:lvl>
    <w:lvl w:ilvl="1" w:tplc="11B25242">
      <w:numFmt w:val="bullet"/>
      <w:lvlText w:val="•"/>
      <w:lvlJc w:val="left"/>
      <w:pPr>
        <w:ind w:left="344" w:hanging="202"/>
      </w:pPr>
      <w:rPr>
        <w:rFonts w:hint="default"/>
      </w:rPr>
    </w:lvl>
    <w:lvl w:ilvl="2" w:tplc="44142374">
      <w:numFmt w:val="bullet"/>
      <w:lvlText w:val="•"/>
      <w:lvlJc w:val="left"/>
      <w:pPr>
        <w:ind w:left="588" w:hanging="202"/>
      </w:pPr>
      <w:rPr>
        <w:rFonts w:hint="default"/>
      </w:rPr>
    </w:lvl>
    <w:lvl w:ilvl="3" w:tplc="5ACEF33C">
      <w:numFmt w:val="bullet"/>
      <w:lvlText w:val="•"/>
      <w:lvlJc w:val="left"/>
      <w:pPr>
        <w:ind w:left="833" w:hanging="202"/>
      </w:pPr>
      <w:rPr>
        <w:rFonts w:hint="default"/>
      </w:rPr>
    </w:lvl>
    <w:lvl w:ilvl="4" w:tplc="028C3160">
      <w:numFmt w:val="bullet"/>
      <w:lvlText w:val="•"/>
      <w:lvlJc w:val="left"/>
      <w:pPr>
        <w:ind w:left="1077" w:hanging="202"/>
      </w:pPr>
      <w:rPr>
        <w:rFonts w:hint="default"/>
      </w:rPr>
    </w:lvl>
    <w:lvl w:ilvl="5" w:tplc="AEA20602">
      <w:numFmt w:val="bullet"/>
      <w:lvlText w:val="•"/>
      <w:lvlJc w:val="left"/>
      <w:pPr>
        <w:ind w:left="1322" w:hanging="202"/>
      </w:pPr>
      <w:rPr>
        <w:rFonts w:hint="default"/>
      </w:rPr>
    </w:lvl>
    <w:lvl w:ilvl="6" w:tplc="BCF206F8">
      <w:numFmt w:val="bullet"/>
      <w:lvlText w:val="•"/>
      <w:lvlJc w:val="left"/>
      <w:pPr>
        <w:ind w:left="1566" w:hanging="202"/>
      </w:pPr>
      <w:rPr>
        <w:rFonts w:hint="default"/>
      </w:rPr>
    </w:lvl>
    <w:lvl w:ilvl="7" w:tplc="B5286120">
      <w:numFmt w:val="bullet"/>
      <w:lvlText w:val="•"/>
      <w:lvlJc w:val="left"/>
      <w:pPr>
        <w:ind w:left="1810" w:hanging="202"/>
      </w:pPr>
      <w:rPr>
        <w:rFonts w:hint="default"/>
      </w:rPr>
    </w:lvl>
    <w:lvl w:ilvl="8" w:tplc="5DE0F58C">
      <w:numFmt w:val="bullet"/>
      <w:lvlText w:val="•"/>
      <w:lvlJc w:val="left"/>
      <w:pPr>
        <w:ind w:left="2055" w:hanging="202"/>
      </w:pPr>
      <w:rPr>
        <w:rFonts w:hint="default"/>
      </w:rPr>
    </w:lvl>
  </w:abstractNum>
  <w:abstractNum w:abstractNumId="19" w15:restartNumberingAfterBreak="0">
    <w:nsid w:val="573E3EC9"/>
    <w:multiLevelType w:val="hybridMultilevel"/>
    <w:tmpl w:val="A93E27BE"/>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20" w15:restartNumberingAfterBreak="0">
    <w:nsid w:val="62B45FF1"/>
    <w:multiLevelType w:val="hybridMultilevel"/>
    <w:tmpl w:val="B1BE478E"/>
    <w:lvl w:ilvl="0" w:tplc="A186319E">
      <w:numFmt w:val="bullet"/>
      <w:lvlText w:val=""/>
      <w:lvlJc w:val="left"/>
      <w:pPr>
        <w:ind w:left="424" w:hanging="284"/>
      </w:pPr>
      <w:rPr>
        <w:rFonts w:ascii="Symbol" w:eastAsia="Symbol" w:hAnsi="Symbol" w:cs="Symbol" w:hint="default"/>
        <w:w w:val="100"/>
        <w:sz w:val="24"/>
        <w:szCs w:val="24"/>
      </w:rPr>
    </w:lvl>
    <w:lvl w:ilvl="1" w:tplc="EEF6E1A0">
      <w:numFmt w:val="bullet"/>
      <w:lvlText w:val="•"/>
      <w:lvlJc w:val="left"/>
      <w:pPr>
        <w:ind w:left="1114" w:hanging="284"/>
      </w:pPr>
      <w:rPr>
        <w:rFonts w:hint="default"/>
      </w:rPr>
    </w:lvl>
    <w:lvl w:ilvl="2" w:tplc="33F81856">
      <w:numFmt w:val="bullet"/>
      <w:lvlText w:val="•"/>
      <w:lvlJc w:val="left"/>
      <w:pPr>
        <w:ind w:left="1808" w:hanging="284"/>
      </w:pPr>
      <w:rPr>
        <w:rFonts w:hint="default"/>
      </w:rPr>
    </w:lvl>
    <w:lvl w:ilvl="3" w:tplc="14182DBA">
      <w:numFmt w:val="bullet"/>
      <w:lvlText w:val="•"/>
      <w:lvlJc w:val="left"/>
      <w:pPr>
        <w:ind w:left="2502" w:hanging="284"/>
      </w:pPr>
      <w:rPr>
        <w:rFonts w:hint="default"/>
      </w:rPr>
    </w:lvl>
    <w:lvl w:ilvl="4" w:tplc="93629648">
      <w:numFmt w:val="bullet"/>
      <w:lvlText w:val="•"/>
      <w:lvlJc w:val="left"/>
      <w:pPr>
        <w:ind w:left="3196" w:hanging="284"/>
      </w:pPr>
      <w:rPr>
        <w:rFonts w:hint="default"/>
      </w:rPr>
    </w:lvl>
    <w:lvl w:ilvl="5" w:tplc="AEA21A92">
      <w:numFmt w:val="bullet"/>
      <w:lvlText w:val="•"/>
      <w:lvlJc w:val="left"/>
      <w:pPr>
        <w:ind w:left="3890" w:hanging="284"/>
      </w:pPr>
      <w:rPr>
        <w:rFonts w:hint="default"/>
      </w:rPr>
    </w:lvl>
    <w:lvl w:ilvl="6" w:tplc="C60A0C9A">
      <w:numFmt w:val="bullet"/>
      <w:lvlText w:val="•"/>
      <w:lvlJc w:val="left"/>
      <w:pPr>
        <w:ind w:left="4584" w:hanging="284"/>
      </w:pPr>
      <w:rPr>
        <w:rFonts w:hint="default"/>
      </w:rPr>
    </w:lvl>
    <w:lvl w:ilvl="7" w:tplc="DF38ED58">
      <w:numFmt w:val="bullet"/>
      <w:lvlText w:val="•"/>
      <w:lvlJc w:val="left"/>
      <w:pPr>
        <w:ind w:left="5278" w:hanging="284"/>
      </w:pPr>
      <w:rPr>
        <w:rFonts w:hint="default"/>
      </w:rPr>
    </w:lvl>
    <w:lvl w:ilvl="8" w:tplc="E72620FC">
      <w:numFmt w:val="bullet"/>
      <w:lvlText w:val="•"/>
      <w:lvlJc w:val="left"/>
      <w:pPr>
        <w:ind w:left="5972" w:hanging="284"/>
      </w:pPr>
      <w:rPr>
        <w:rFonts w:hint="default"/>
      </w:rPr>
    </w:lvl>
  </w:abstractNum>
  <w:abstractNum w:abstractNumId="21" w15:restartNumberingAfterBreak="0">
    <w:nsid w:val="63FB6F22"/>
    <w:multiLevelType w:val="hybridMultilevel"/>
    <w:tmpl w:val="E69A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538F2"/>
    <w:multiLevelType w:val="hybridMultilevel"/>
    <w:tmpl w:val="A1DA966C"/>
    <w:lvl w:ilvl="0" w:tplc="5734D226">
      <w:numFmt w:val="bullet"/>
      <w:lvlText w:val=""/>
      <w:lvlJc w:val="left"/>
      <w:pPr>
        <w:ind w:left="505" w:hanging="286"/>
      </w:pPr>
      <w:rPr>
        <w:rFonts w:ascii="Symbol" w:eastAsia="Symbol" w:hAnsi="Symbol" w:cs="Symbol" w:hint="default"/>
        <w:w w:val="99"/>
        <w:sz w:val="20"/>
        <w:szCs w:val="20"/>
      </w:rPr>
    </w:lvl>
    <w:lvl w:ilvl="1" w:tplc="81262352">
      <w:numFmt w:val="bullet"/>
      <w:lvlText w:val="•"/>
      <w:lvlJc w:val="left"/>
      <w:pPr>
        <w:ind w:left="1015" w:hanging="286"/>
      </w:pPr>
      <w:rPr>
        <w:rFonts w:hint="default"/>
      </w:rPr>
    </w:lvl>
    <w:lvl w:ilvl="2" w:tplc="513CF692">
      <w:numFmt w:val="bullet"/>
      <w:lvlText w:val="•"/>
      <w:lvlJc w:val="left"/>
      <w:pPr>
        <w:ind w:left="1530" w:hanging="286"/>
      </w:pPr>
      <w:rPr>
        <w:rFonts w:hint="default"/>
      </w:rPr>
    </w:lvl>
    <w:lvl w:ilvl="3" w:tplc="C2303712">
      <w:numFmt w:val="bullet"/>
      <w:lvlText w:val="•"/>
      <w:lvlJc w:val="left"/>
      <w:pPr>
        <w:ind w:left="2046" w:hanging="286"/>
      </w:pPr>
      <w:rPr>
        <w:rFonts w:hint="default"/>
      </w:rPr>
    </w:lvl>
    <w:lvl w:ilvl="4" w:tplc="341447E8">
      <w:numFmt w:val="bullet"/>
      <w:lvlText w:val="•"/>
      <w:lvlJc w:val="left"/>
      <w:pPr>
        <w:ind w:left="2561" w:hanging="286"/>
      </w:pPr>
      <w:rPr>
        <w:rFonts w:hint="default"/>
      </w:rPr>
    </w:lvl>
    <w:lvl w:ilvl="5" w:tplc="DFB4807A">
      <w:numFmt w:val="bullet"/>
      <w:lvlText w:val="•"/>
      <w:lvlJc w:val="left"/>
      <w:pPr>
        <w:ind w:left="3076" w:hanging="286"/>
      </w:pPr>
      <w:rPr>
        <w:rFonts w:hint="default"/>
      </w:rPr>
    </w:lvl>
    <w:lvl w:ilvl="6" w:tplc="666484A2">
      <w:numFmt w:val="bullet"/>
      <w:lvlText w:val="•"/>
      <w:lvlJc w:val="left"/>
      <w:pPr>
        <w:ind w:left="3592" w:hanging="286"/>
      </w:pPr>
      <w:rPr>
        <w:rFonts w:hint="default"/>
      </w:rPr>
    </w:lvl>
    <w:lvl w:ilvl="7" w:tplc="99D4F9EA">
      <w:numFmt w:val="bullet"/>
      <w:lvlText w:val="•"/>
      <w:lvlJc w:val="left"/>
      <w:pPr>
        <w:ind w:left="4107" w:hanging="286"/>
      </w:pPr>
      <w:rPr>
        <w:rFonts w:hint="default"/>
      </w:rPr>
    </w:lvl>
    <w:lvl w:ilvl="8" w:tplc="34F637F6">
      <w:numFmt w:val="bullet"/>
      <w:lvlText w:val="•"/>
      <w:lvlJc w:val="left"/>
      <w:pPr>
        <w:ind w:left="4622" w:hanging="286"/>
      </w:pPr>
      <w:rPr>
        <w:rFonts w:hint="default"/>
      </w:rPr>
    </w:lvl>
  </w:abstractNum>
  <w:abstractNum w:abstractNumId="23" w15:restartNumberingAfterBreak="0">
    <w:nsid w:val="72AB5C9E"/>
    <w:multiLevelType w:val="hybridMultilevel"/>
    <w:tmpl w:val="E2406C24"/>
    <w:lvl w:ilvl="0" w:tplc="3656F8F6">
      <w:numFmt w:val="bullet"/>
      <w:lvlText w:val=""/>
      <w:lvlJc w:val="left"/>
      <w:pPr>
        <w:ind w:left="738" w:hanging="461"/>
      </w:pPr>
      <w:rPr>
        <w:rFonts w:ascii="Wingdings" w:eastAsia="Wingdings" w:hAnsi="Wingdings" w:cs="Wingdings" w:hint="default"/>
        <w:w w:val="100"/>
        <w:sz w:val="24"/>
        <w:szCs w:val="24"/>
      </w:rPr>
    </w:lvl>
    <w:lvl w:ilvl="1" w:tplc="9F980C56">
      <w:numFmt w:val="bullet"/>
      <w:lvlText w:val="o"/>
      <w:lvlJc w:val="left"/>
      <w:pPr>
        <w:ind w:left="1163" w:hanging="425"/>
      </w:pPr>
      <w:rPr>
        <w:rFonts w:ascii="Courier New" w:eastAsia="Courier New" w:hAnsi="Courier New" w:cs="Courier New" w:hint="default"/>
        <w:w w:val="99"/>
        <w:sz w:val="24"/>
        <w:szCs w:val="24"/>
      </w:rPr>
    </w:lvl>
    <w:lvl w:ilvl="2" w:tplc="988826B8">
      <w:numFmt w:val="bullet"/>
      <w:lvlText w:val="•"/>
      <w:lvlJc w:val="left"/>
      <w:pPr>
        <w:ind w:left="1836" w:hanging="425"/>
      </w:pPr>
      <w:rPr>
        <w:rFonts w:hint="default"/>
      </w:rPr>
    </w:lvl>
    <w:lvl w:ilvl="3" w:tplc="C846B8EC">
      <w:numFmt w:val="bullet"/>
      <w:lvlText w:val="•"/>
      <w:lvlJc w:val="left"/>
      <w:pPr>
        <w:ind w:left="2513" w:hanging="425"/>
      </w:pPr>
      <w:rPr>
        <w:rFonts w:hint="default"/>
      </w:rPr>
    </w:lvl>
    <w:lvl w:ilvl="4" w:tplc="C81462D4">
      <w:numFmt w:val="bullet"/>
      <w:lvlText w:val="•"/>
      <w:lvlJc w:val="left"/>
      <w:pPr>
        <w:ind w:left="3190" w:hanging="425"/>
      </w:pPr>
      <w:rPr>
        <w:rFonts w:hint="default"/>
      </w:rPr>
    </w:lvl>
    <w:lvl w:ilvl="5" w:tplc="EE048D48">
      <w:numFmt w:val="bullet"/>
      <w:lvlText w:val="•"/>
      <w:lvlJc w:val="left"/>
      <w:pPr>
        <w:ind w:left="3866" w:hanging="425"/>
      </w:pPr>
      <w:rPr>
        <w:rFonts w:hint="default"/>
      </w:rPr>
    </w:lvl>
    <w:lvl w:ilvl="6" w:tplc="87C8720A">
      <w:numFmt w:val="bullet"/>
      <w:lvlText w:val="•"/>
      <w:lvlJc w:val="left"/>
      <w:pPr>
        <w:ind w:left="4543" w:hanging="425"/>
      </w:pPr>
      <w:rPr>
        <w:rFonts w:hint="default"/>
      </w:rPr>
    </w:lvl>
    <w:lvl w:ilvl="7" w:tplc="757C97FC">
      <w:numFmt w:val="bullet"/>
      <w:lvlText w:val="•"/>
      <w:lvlJc w:val="left"/>
      <w:pPr>
        <w:ind w:left="5220" w:hanging="425"/>
      </w:pPr>
      <w:rPr>
        <w:rFonts w:hint="default"/>
      </w:rPr>
    </w:lvl>
    <w:lvl w:ilvl="8" w:tplc="1854CFB4">
      <w:numFmt w:val="bullet"/>
      <w:lvlText w:val="•"/>
      <w:lvlJc w:val="left"/>
      <w:pPr>
        <w:ind w:left="5896" w:hanging="425"/>
      </w:pPr>
      <w:rPr>
        <w:rFonts w:hint="default"/>
      </w:rPr>
    </w:lvl>
  </w:abstractNum>
  <w:abstractNum w:abstractNumId="24" w15:restartNumberingAfterBreak="0">
    <w:nsid w:val="756613D9"/>
    <w:multiLevelType w:val="hybridMultilevel"/>
    <w:tmpl w:val="57FA8F8C"/>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25" w15:restartNumberingAfterBreak="0">
    <w:nsid w:val="77D16770"/>
    <w:multiLevelType w:val="hybridMultilevel"/>
    <w:tmpl w:val="DCC887A0"/>
    <w:lvl w:ilvl="0" w:tplc="6EEA69A2">
      <w:numFmt w:val="bullet"/>
      <w:lvlText w:val=""/>
      <w:lvlJc w:val="left"/>
      <w:pPr>
        <w:ind w:left="506" w:hanging="286"/>
      </w:pPr>
      <w:rPr>
        <w:rFonts w:ascii="Symbol" w:eastAsia="Symbol" w:hAnsi="Symbol" w:cs="Symbol" w:hint="default"/>
        <w:w w:val="99"/>
        <w:sz w:val="20"/>
        <w:szCs w:val="20"/>
      </w:rPr>
    </w:lvl>
    <w:lvl w:ilvl="1" w:tplc="C2A6E156">
      <w:numFmt w:val="bullet"/>
      <w:lvlText w:val="•"/>
      <w:lvlJc w:val="left"/>
      <w:pPr>
        <w:ind w:left="1015" w:hanging="286"/>
      </w:pPr>
      <w:rPr>
        <w:rFonts w:hint="default"/>
      </w:rPr>
    </w:lvl>
    <w:lvl w:ilvl="2" w:tplc="36629642">
      <w:numFmt w:val="bullet"/>
      <w:lvlText w:val="•"/>
      <w:lvlJc w:val="left"/>
      <w:pPr>
        <w:ind w:left="1530" w:hanging="286"/>
      </w:pPr>
      <w:rPr>
        <w:rFonts w:hint="default"/>
      </w:rPr>
    </w:lvl>
    <w:lvl w:ilvl="3" w:tplc="E77E7CA8">
      <w:numFmt w:val="bullet"/>
      <w:lvlText w:val="•"/>
      <w:lvlJc w:val="left"/>
      <w:pPr>
        <w:ind w:left="2046" w:hanging="286"/>
      </w:pPr>
      <w:rPr>
        <w:rFonts w:hint="default"/>
      </w:rPr>
    </w:lvl>
    <w:lvl w:ilvl="4" w:tplc="A91E7968">
      <w:numFmt w:val="bullet"/>
      <w:lvlText w:val="•"/>
      <w:lvlJc w:val="left"/>
      <w:pPr>
        <w:ind w:left="2561" w:hanging="286"/>
      </w:pPr>
      <w:rPr>
        <w:rFonts w:hint="default"/>
      </w:rPr>
    </w:lvl>
    <w:lvl w:ilvl="5" w:tplc="2AB484DE">
      <w:numFmt w:val="bullet"/>
      <w:lvlText w:val="•"/>
      <w:lvlJc w:val="left"/>
      <w:pPr>
        <w:ind w:left="3076" w:hanging="286"/>
      </w:pPr>
      <w:rPr>
        <w:rFonts w:hint="default"/>
      </w:rPr>
    </w:lvl>
    <w:lvl w:ilvl="6" w:tplc="9A82DF8C">
      <w:numFmt w:val="bullet"/>
      <w:lvlText w:val="•"/>
      <w:lvlJc w:val="left"/>
      <w:pPr>
        <w:ind w:left="3592" w:hanging="286"/>
      </w:pPr>
      <w:rPr>
        <w:rFonts w:hint="default"/>
      </w:rPr>
    </w:lvl>
    <w:lvl w:ilvl="7" w:tplc="B7049C78">
      <w:numFmt w:val="bullet"/>
      <w:lvlText w:val="•"/>
      <w:lvlJc w:val="left"/>
      <w:pPr>
        <w:ind w:left="4107" w:hanging="286"/>
      </w:pPr>
      <w:rPr>
        <w:rFonts w:hint="default"/>
      </w:rPr>
    </w:lvl>
    <w:lvl w:ilvl="8" w:tplc="13528166">
      <w:numFmt w:val="bullet"/>
      <w:lvlText w:val="•"/>
      <w:lvlJc w:val="left"/>
      <w:pPr>
        <w:ind w:left="4622" w:hanging="286"/>
      </w:pPr>
      <w:rPr>
        <w:rFonts w:hint="default"/>
      </w:rPr>
    </w:lvl>
  </w:abstractNum>
  <w:abstractNum w:abstractNumId="26" w15:restartNumberingAfterBreak="0">
    <w:nsid w:val="79A4532B"/>
    <w:multiLevelType w:val="hybridMultilevel"/>
    <w:tmpl w:val="A57C0724"/>
    <w:lvl w:ilvl="0" w:tplc="41BAEF34">
      <w:numFmt w:val="bullet"/>
      <w:lvlText w:val=""/>
      <w:lvlJc w:val="left"/>
      <w:pPr>
        <w:ind w:left="820" w:hanging="144"/>
      </w:pPr>
      <w:rPr>
        <w:rFonts w:ascii="Symbol" w:eastAsia="Symbol" w:hAnsi="Symbol" w:cs="Symbol" w:hint="default"/>
        <w:w w:val="100"/>
        <w:sz w:val="24"/>
        <w:szCs w:val="24"/>
      </w:rPr>
    </w:lvl>
    <w:lvl w:ilvl="1" w:tplc="2B920350">
      <w:numFmt w:val="bullet"/>
      <w:lvlText w:val="•"/>
      <w:lvlJc w:val="left"/>
      <w:pPr>
        <w:ind w:left="1826" w:hanging="144"/>
      </w:pPr>
      <w:rPr>
        <w:rFonts w:hint="default"/>
      </w:rPr>
    </w:lvl>
    <w:lvl w:ilvl="2" w:tplc="948A1FC0">
      <w:numFmt w:val="bullet"/>
      <w:lvlText w:val="•"/>
      <w:lvlJc w:val="left"/>
      <w:pPr>
        <w:ind w:left="2832" w:hanging="144"/>
      </w:pPr>
      <w:rPr>
        <w:rFonts w:hint="default"/>
      </w:rPr>
    </w:lvl>
    <w:lvl w:ilvl="3" w:tplc="913AF638">
      <w:numFmt w:val="bullet"/>
      <w:lvlText w:val="•"/>
      <w:lvlJc w:val="left"/>
      <w:pPr>
        <w:ind w:left="3838" w:hanging="144"/>
      </w:pPr>
      <w:rPr>
        <w:rFonts w:hint="default"/>
      </w:rPr>
    </w:lvl>
    <w:lvl w:ilvl="4" w:tplc="7FA8E290">
      <w:numFmt w:val="bullet"/>
      <w:lvlText w:val="•"/>
      <w:lvlJc w:val="left"/>
      <w:pPr>
        <w:ind w:left="4844" w:hanging="144"/>
      </w:pPr>
      <w:rPr>
        <w:rFonts w:hint="default"/>
      </w:rPr>
    </w:lvl>
    <w:lvl w:ilvl="5" w:tplc="695A1AAC">
      <w:numFmt w:val="bullet"/>
      <w:lvlText w:val="•"/>
      <w:lvlJc w:val="left"/>
      <w:pPr>
        <w:ind w:left="5850" w:hanging="144"/>
      </w:pPr>
      <w:rPr>
        <w:rFonts w:hint="default"/>
      </w:rPr>
    </w:lvl>
    <w:lvl w:ilvl="6" w:tplc="A41C4076">
      <w:numFmt w:val="bullet"/>
      <w:lvlText w:val="•"/>
      <w:lvlJc w:val="left"/>
      <w:pPr>
        <w:ind w:left="6856" w:hanging="144"/>
      </w:pPr>
      <w:rPr>
        <w:rFonts w:hint="default"/>
      </w:rPr>
    </w:lvl>
    <w:lvl w:ilvl="7" w:tplc="6AC6C82C">
      <w:numFmt w:val="bullet"/>
      <w:lvlText w:val="•"/>
      <w:lvlJc w:val="left"/>
      <w:pPr>
        <w:ind w:left="7862" w:hanging="144"/>
      </w:pPr>
      <w:rPr>
        <w:rFonts w:hint="default"/>
      </w:rPr>
    </w:lvl>
    <w:lvl w:ilvl="8" w:tplc="C042579A">
      <w:numFmt w:val="bullet"/>
      <w:lvlText w:val="•"/>
      <w:lvlJc w:val="left"/>
      <w:pPr>
        <w:ind w:left="8868" w:hanging="144"/>
      </w:pPr>
      <w:rPr>
        <w:rFonts w:hint="default"/>
      </w:rPr>
    </w:lvl>
  </w:abstractNum>
  <w:abstractNum w:abstractNumId="27" w15:restartNumberingAfterBreak="0">
    <w:nsid w:val="7FFA6A07"/>
    <w:multiLevelType w:val="hybridMultilevel"/>
    <w:tmpl w:val="C5DE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2"/>
  </w:num>
  <w:num w:numId="4">
    <w:abstractNumId w:val="2"/>
  </w:num>
  <w:num w:numId="5">
    <w:abstractNumId w:val="3"/>
  </w:num>
  <w:num w:numId="6">
    <w:abstractNumId w:val="10"/>
  </w:num>
  <w:num w:numId="7">
    <w:abstractNumId w:val="13"/>
  </w:num>
  <w:num w:numId="8">
    <w:abstractNumId w:val="5"/>
  </w:num>
  <w:num w:numId="9">
    <w:abstractNumId w:val="12"/>
  </w:num>
  <w:num w:numId="10">
    <w:abstractNumId w:val="23"/>
  </w:num>
  <w:num w:numId="11">
    <w:abstractNumId w:val="17"/>
  </w:num>
  <w:num w:numId="12">
    <w:abstractNumId w:val="26"/>
  </w:num>
  <w:num w:numId="13">
    <w:abstractNumId w:val="6"/>
  </w:num>
  <w:num w:numId="14">
    <w:abstractNumId w:val="11"/>
  </w:num>
  <w:num w:numId="15">
    <w:abstractNumId w:val="9"/>
  </w:num>
  <w:num w:numId="16">
    <w:abstractNumId w:val="20"/>
  </w:num>
  <w:num w:numId="17">
    <w:abstractNumId w:val="16"/>
  </w:num>
  <w:num w:numId="18">
    <w:abstractNumId w:val="1"/>
  </w:num>
  <w:num w:numId="19">
    <w:abstractNumId w:val="18"/>
  </w:num>
  <w:num w:numId="20">
    <w:abstractNumId w:val="14"/>
  </w:num>
  <w:num w:numId="21">
    <w:abstractNumId w:val="24"/>
  </w:num>
  <w:num w:numId="22">
    <w:abstractNumId w:val="19"/>
  </w:num>
  <w:num w:numId="23">
    <w:abstractNumId w:val="7"/>
  </w:num>
  <w:num w:numId="24">
    <w:abstractNumId w:val="4"/>
  </w:num>
  <w:num w:numId="25">
    <w:abstractNumId w:val="0"/>
  </w:num>
  <w:num w:numId="26">
    <w:abstractNumId w:val="21"/>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16"/>
    <w:rsid w:val="0002299A"/>
    <w:rsid w:val="00046D6A"/>
    <w:rsid w:val="000865B0"/>
    <w:rsid w:val="000B6D4B"/>
    <w:rsid w:val="000E3519"/>
    <w:rsid w:val="000F254C"/>
    <w:rsid w:val="00102FA3"/>
    <w:rsid w:val="00143AA4"/>
    <w:rsid w:val="00144F88"/>
    <w:rsid w:val="001724A5"/>
    <w:rsid w:val="001B53A9"/>
    <w:rsid w:val="001D1579"/>
    <w:rsid w:val="0020254B"/>
    <w:rsid w:val="00243741"/>
    <w:rsid w:val="00250DE9"/>
    <w:rsid w:val="00251415"/>
    <w:rsid w:val="002601B8"/>
    <w:rsid w:val="00293E22"/>
    <w:rsid w:val="002C6FD8"/>
    <w:rsid w:val="002E78C3"/>
    <w:rsid w:val="0030775B"/>
    <w:rsid w:val="00342D62"/>
    <w:rsid w:val="003C25C6"/>
    <w:rsid w:val="003E7B3D"/>
    <w:rsid w:val="0044788E"/>
    <w:rsid w:val="004817BD"/>
    <w:rsid w:val="0048223E"/>
    <w:rsid w:val="004845F4"/>
    <w:rsid w:val="00487900"/>
    <w:rsid w:val="004F772B"/>
    <w:rsid w:val="006523E3"/>
    <w:rsid w:val="006A7261"/>
    <w:rsid w:val="006E792D"/>
    <w:rsid w:val="007065A4"/>
    <w:rsid w:val="00713730"/>
    <w:rsid w:val="00731849"/>
    <w:rsid w:val="00751272"/>
    <w:rsid w:val="00760C4D"/>
    <w:rsid w:val="007B5B3E"/>
    <w:rsid w:val="007E1377"/>
    <w:rsid w:val="007F21A2"/>
    <w:rsid w:val="007F789F"/>
    <w:rsid w:val="0085418D"/>
    <w:rsid w:val="00912D16"/>
    <w:rsid w:val="00941D68"/>
    <w:rsid w:val="00966D1C"/>
    <w:rsid w:val="009D5282"/>
    <w:rsid w:val="00A5065B"/>
    <w:rsid w:val="00AE0F59"/>
    <w:rsid w:val="00AE2ABF"/>
    <w:rsid w:val="00BB02DA"/>
    <w:rsid w:val="00BD0B04"/>
    <w:rsid w:val="00C10CA0"/>
    <w:rsid w:val="00C16016"/>
    <w:rsid w:val="00C4065E"/>
    <w:rsid w:val="00C62E72"/>
    <w:rsid w:val="00CB2D61"/>
    <w:rsid w:val="00CD513D"/>
    <w:rsid w:val="00D00E86"/>
    <w:rsid w:val="00D57D1D"/>
    <w:rsid w:val="00D82F34"/>
    <w:rsid w:val="00DC6D73"/>
    <w:rsid w:val="00DD2BB7"/>
    <w:rsid w:val="00E04D01"/>
    <w:rsid w:val="00F130D7"/>
    <w:rsid w:val="00F63000"/>
    <w:rsid w:val="00F81C14"/>
    <w:rsid w:val="00F91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7E15"/>
  <w15:docId w15:val="{687DAA02-D349-4F9E-87FC-9FDBAE55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93"/>
      <w:outlineLvl w:val="0"/>
    </w:pPr>
    <w:rPr>
      <w:b/>
      <w:bCs/>
      <w:sz w:val="32"/>
      <w:szCs w:val="32"/>
      <w:u w:val="single" w:color="000000"/>
    </w:rPr>
  </w:style>
  <w:style w:type="paragraph" w:styleId="Heading2">
    <w:name w:val="heading 2"/>
    <w:basedOn w:val="Normal"/>
    <w:uiPriority w:val="1"/>
    <w:qFormat/>
    <w:pPr>
      <w:ind w:left="39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1" w:hanging="34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2D62"/>
    <w:rPr>
      <w:rFonts w:ascii="Tahoma" w:hAnsi="Tahoma" w:cs="Tahoma"/>
      <w:sz w:val="16"/>
      <w:szCs w:val="16"/>
    </w:rPr>
  </w:style>
  <w:style w:type="character" w:customStyle="1" w:styleId="BalloonTextChar">
    <w:name w:val="Balloon Text Char"/>
    <w:basedOn w:val="DefaultParagraphFont"/>
    <w:link w:val="BalloonText"/>
    <w:uiPriority w:val="99"/>
    <w:semiHidden/>
    <w:rsid w:val="00342D62"/>
    <w:rPr>
      <w:rFonts w:ascii="Tahoma" w:eastAsia="Arial" w:hAnsi="Tahoma" w:cs="Tahoma"/>
      <w:sz w:val="16"/>
      <w:szCs w:val="16"/>
    </w:rPr>
  </w:style>
  <w:style w:type="character" w:styleId="Hyperlink">
    <w:name w:val="Hyperlink"/>
    <w:basedOn w:val="DefaultParagraphFont"/>
    <w:uiPriority w:val="99"/>
    <w:unhideWhenUsed/>
    <w:rsid w:val="009D5282"/>
    <w:rPr>
      <w:color w:val="0000FF" w:themeColor="hyperlink"/>
      <w:u w:val="single"/>
    </w:rPr>
  </w:style>
  <w:style w:type="character" w:styleId="CommentReference">
    <w:name w:val="annotation reference"/>
    <w:basedOn w:val="DefaultParagraphFont"/>
    <w:uiPriority w:val="99"/>
    <w:semiHidden/>
    <w:unhideWhenUsed/>
    <w:rsid w:val="00BD0B04"/>
    <w:rPr>
      <w:sz w:val="16"/>
      <w:szCs w:val="16"/>
    </w:rPr>
  </w:style>
  <w:style w:type="paragraph" w:styleId="CommentText">
    <w:name w:val="annotation text"/>
    <w:basedOn w:val="Normal"/>
    <w:link w:val="CommentTextChar"/>
    <w:uiPriority w:val="99"/>
    <w:semiHidden/>
    <w:unhideWhenUsed/>
    <w:rsid w:val="00BD0B04"/>
    <w:rPr>
      <w:sz w:val="20"/>
      <w:szCs w:val="20"/>
    </w:rPr>
  </w:style>
  <w:style w:type="character" w:customStyle="1" w:styleId="CommentTextChar">
    <w:name w:val="Comment Text Char"/>
    <w:basedOn w:val="DefaultParagraphFont"/>
    <w:link w:val="CommentText"/>
    <w:uiPriority w:val="99"/>
    <w:semiHidden/>
    <w:rsid w:val="00BD0B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0B04"/>
    <w:rPr>
      <w:b/>
      <w:bCs/>
    </w:rPr>
  </w:style>
  <w:style w:type="character" w:customStyle="1" w:styleId="CommentSubjectChar">
    <w:name w:val="Comment Subject Char"/>
    <w:basedOn w:val="CommentTextChar"/>
    <w:link w:val="CommentSubject"/>
    <w:uiPriority w:val="99"/>
    <w:semiHidden/>
    <w:rsid w:val="00BD0B04"/>
    <w:rPr>
      <w:rFonts w:ascii="Arial" w:eastAsia="Arial" w:hAnsi="Arial" w:cs="Arial"/>
      <w:b/>
      <w:bCs/>
      <w:sz w:val="20"/>
      <w:szCs w:val="20"/>
    </w:rPr>
  </w:style>
  <w:style w:type="character" w:styleId="HTMLCite">
    <w:name w:val="HTML Cite"/>
    <w:uiPriority w:val="99"/>
    <w:semiHidden/>
    <w:unhideWhenUsed/>
    <w:rsid w:val="00F63000"/>
    <w:rPr>
      <w:i w:val="0"/>
      <w:iCs w:val="0"/>
      <w:color w:val="006D21"/>
    </w:rPr>
  </w:style>
  <w:style w:type="character" w:styleId="Strong">
    <w:name w:val="Strong"/>
    <w:uiPriority w:val="22"/>
    <w:qFormat/>
    <w:rsid w:val="00F63000"/>
    <w:rPr>
      <w:b/>
      <w:bCs/>
    </w:rPr>
  </w:style>
  <w:style w:type="character" w:styleId="FollowedHyperlink">
    <w:name w:val="FollowedHyperlink"/>
    <w:basedOn w:val="DefaultParagraphFont"/>
    <w:uiPriority w:val="99"/>
    <w:semiHidden/>
    <w:unhideWhenUsed/>
    <w:rsid w:val="00760C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81951">
      <w:bodyDiv w:val="1"/>
      <w:marLeft w:val="0"/>
      <w:marRight w:val="0"/>
      <w:marTop w:val="0"/>
      <w:marBottom w:val="0"/>
      <w:divBdr>
        <w:top w:val="none" w:sz="0" w:space="0" w:color="auto"/>
        <w:left w:val="none" w:sz="0" w:space="0" w:color="auto"/>
        <w:bottom w:val="none" w:sz="0" w:space="0" w:color="auto"/>
        <w:right w:val="none" w:sz="0" w:space="0" w:color="auto"/>
      </w:divBdr>
    </w:div>
    <w:div w:id="1405689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csfirerescue.org.uk/" TargetMode="External"/><Relationship Id="rId17" Type="http://schemas.openxmlformats.org/officeDocument/2006/relationships/hyperlink" Target="http://www.planningportal.gov.uk/permission/commonprojects/changeofuse/" TargetMode="External"/><Relationship Id="rId2" Type="http://schemas.openxmlformats.org/officeDocument/2006/relationships/numbering" Target="numbering.xml"/><Relationship Id="rId16" Type="http://schemas.openxmlformats.org/officeDocument/2006/relationships/hyperlink" Target="http://www.rossendalebc.gov.uk/buildingc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sendale.gov.uk/download/downloads/id/14384/fire_safety_guidance.pdf" TargetMode="External"/><Relationship Id="rId5" Type="http://schemas.openxmlformats.org/officeDocument/2006/relationships/webSettings" Target="webSettings.xml"/><Relationship Id="rId15" Type="http://schemas.openxmlformats.org/officeDocument/2006/relationships/hyperlink" Target="mailto:Buildingcontrol@rossendalebc.gov.uk" TargetMode="External"/><Relationship Id="rId10" Type="http://schemas.openxmlformats.org/officeDocument/2006/relationships/hyperlink" Target="https://assets.publishing.service.gov.uk/government/uploads/system/uploads/attachment_data/file/15810/14263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ssendale.gov.uk/info/210172/housing_and_homelessness/10681/shared_houses_and_flats_in_multiple_occupatio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AAE7-F164-4723-B5CD-2EB0F01F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CJackson</dc:creator>
  <cp:lastModifiedBy>Lorna Robinson</cp:lastModifiedBy>
  <cp:revision>3</cp:revision>
  <cp:lastPrinted>2019-10-22T09:11:00Z</cp:lastPrinted>
  <dcterms:created xsi:type="dcterms:W3CDTF">2023-05-12T06:41:00Z</dcterms:created>
  <dcterms:modified xsi:type="dcterms:W3CDTF">2024-06-21T13:39:00Z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Acrobat PDFMaker 11 for Word</vt:lpwstr>
  </property>
  <property fmtid="{D5CDD505-2E9C-101B-9397-08002B2CF9AE}" pid="4" name="LastSaved">
    <vt:filetime>2019-07-16T00:00:00Z</vt:filetime>
  </property>
</Properties>
</file>